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77CEE" w14:textId="10F16BF6" w:rsidR="00B66340" w:rsidRPr="00B66340" w:rsidRDefault="00B66340" w:rsidP="00036591">
      <w:pPr>
        <w:rPr>
          <w:rFonts w:eastAsia="Times New Roman"/>
          <w:b/>
          <w:bCs/>
        </w:rPr>
      </w:pPr>
      <w:bookmarkStart w:id="0" w:name="_Hlk40966206"/>
      <w:bookmarkStart w:id="1" w:name="_Hlk43978848"/>
      <w:bookmarkStart w:id="2" w:name="_Hlk41391036"/>
      <w:bookmarkStart w:id="3" w:name="_Hlk41476607"/>
      <w:bookmarkStart w:id="4" w:name="_Hlk41060617"/>
      <w:r w:rsidRPr="00B66340">
        <w:rPr>
          <w:rFonts w:eastAsia="Times New Roman"/>
          <w:b/>
          <w:bCs/>
        </w:rPr>
        <w:t xml:space="preserve">Steps for returning to in-person research activities on campus:  College of the Liberal Arts (v. </w:t>
      </w:r>
      <w:r w:rsidR="007B4399">
        <w:rPr>
          <w:rFonts w:eastAsia="Times New Roman"/>
          <w:b/>
          <w:bCs/>
        </w:rPr>
        <w:t>4</w:t>
      </w:r>
      <w:r w:rsidRPr="00B66340">
        <w:rPr>
          <w:rFonts w:eastAsia="Times New Roman"/>
          <w:b/>
          <w:bCs/>
        </w:rPr>
        <w:t>.</w:t>
      </w:r>
      <w:r w:rsidR="007B4399">
        <w:rPr>
          <w:rFonts w:eastAsia="Times New Roman"/>
          <w:b/>
          <w:bCs/>
        </w:rPr>
        <w:t>0, November 9, 2020</w:t>
      </w:r>
      <w:r w:rsidRPr="00B66340">
        <w:rPr>
          <w:rFonts w:eastAsia="Times New Roman"/>
          <w:b/>
          <w:bCs/>
        </w:rPr>
        <w:t>)</w:t>
      </w:r>
    </w:p>
    <w:p w14:paraId="2E33714F" w14:textId="696CCD23" w:rsidR="00B66340" w:rsidRDefault="00B66340" w:rsidP="00036591">
      <w:pPr>
        <w:rPr>
          <w:b/>
          <w:bCs/>
        </w:rPr>
      </w:pPr>
    </w:p>
    <w:p w14:paraId="3830B000" w14:textId="2990BC57" w:rsidR="00B66340" w:rsidRDefault="00B66340" w:rsidP="00B66340">
      <w:r>
        <w:t>This document includ</w:t>
      </w:r>
      <w:r w:rsidRPr="00B66340">
        <w:t xml:space="preserve">es procedures for requesting access to </w:t>
      </w:r>
      <w:proofErr w:type="spellStart"/>
      <w:r w:rsidRPr="00B66340">
        <w:rPr>
          <w:bCs/>
          <w:i/>
          <w:iCs/>
        </w:rPr>
        <w:t>shared</w:t>
      </w:r>
      <w:proofErr w:type="spellEnd"/>
      <w:r w:rsidRPr="00B66340">
        <w:rPr>
          <w:bCs/>
        </w:rPr>
        <w:t xml:space="preserve"> </w:t>
      </w:r>
      <w:r w:rsidRPr="00B66340">
        <w:rPr>
          <w:bCs/>
          <w:i/>
        </w:rPr>
        <w:t>on-campus research facilities</w:t>
      </w:r>
      <w:r w:rsidRPr="00B66340">
        <w:rPr>
          <w:bCs/>
        </w:rPr>
        <w:t xml:space="preserve"> (e.g., labs) and for </w:t>
      </w:r>
      <w:r w:rsidRPr="00B66340">
        <w:rPr>
          <w:bCs/>
          <w:i/>
          <w:iCs/>
        </w:rPr>
        <w:t>individual researchers</w:t>
      </w:r>
      <w:r w:rsidRPr="00B66340">
        <w:rPr>
          <w:bCs/>
        </w:rPr>
        <w:t xml:space="preserve"> wishing to return to campus to use private spaces (e.g., their office).  </w:t>
      </w:r>
      <w:r w:rsidR="007B4399">
        <w:t xml:space="preserve">Version 3 contained information on </w:t>
      </w:r>
      <w:r w:rsidR="007B4399" w:rsidRPr="00B66340">
        <w:t xml:space="preserve">conducting </w:t>
      </w:r>
      <w:r w:rsidR="007B4399" w:rsidRPr="00B66340">
        <w:rPr>
          <w:i/>
          <w:iCs/>
        </w:rPr>
        <w:t>human subjects research</w:t>
      </w:r>
      <w:r w:rsidR="007B4399" w:rsidRPr="00B66340">
        <w:t xml:space="preserve"> (section 4).  </w:t>
      </w:r>
      <w:r w:rsidRPr="007B4399">
        <w:rPr>
          <w:highlight w:val="yellow"/>
        </w:rPr>
        <w:t xml:space="preserve">Version </w:t>
      </w:r>
      <w:r w:rsidR="007B4399" w:rsidRPr="007B4399">
        <w:rPr>
          <w:highlight w:val="yellow"/>
        </w:rPr>
        <w:t>4</w:t>
      </w:r>
      <w:r w:rsidRPr="007B4399">
        <w:rPr>
          <w:highlight w:val="yellow"/>
        </w:rPr>
        <w:t xml:space="preserve"> </w:t>
      </w:r>
      <w:r w:rsidR="007B4399" w:rsidRPr="007B4399">
        <w:rPr>
          <w:highlight w:val="yellow"/>
        </w:rPr>
        <w:t xml:space="preserve">revises </w:t>
      </w:r>
      <w:r w:rsidRPr="007B4399">
        <w:rPr>
          <w:highlight w:val="yellow"/>
        </w:rPr>
        <w:t xml:space="preserve">guidance for involving </w:t>
      </w:r>
      <w:r w:rsidR="007B4399" w:rsidRPr="007B4399">
        <w:rPr>
          <w:i/>
          <w:iCs/>
          <w:highlight w:val="yellow"/>
        </w:rPr>
        <w:t>students</w:t>
      </w:r>
      <w:r w:rsidR="007B4399" w:rsidRPr="007B4399">
        <w:rPr>
          <w:highlight w:val="yellow"/>
        </w:rPr>
        <w:t xml:space="preserve"> </w:t>
      </w:r>
      <w:r w:rsidRPr="007B4399">
        <w:rPr>
          <w:highlight w:val="yellow"/>
        </w:rPr>
        <w:t>in research (section 3</w:t>
      </w:r>
      <w:proofErr w:type="gramStart"/>
      <w:r w:rsidRPr="007B4399">
        <w:rPr>
          <w:highlight w:val="yellow"/>
        </w:rPr>
        <w:t>)</w:t>
      </w:r>
      <w:r w:rsidR="007B4399">
        <w:rPr>
          <w:highlight w:val="yellow"/>
        </w:rPr>
        <w:t>;  while</w:t>
      </w:r>
      <w:proofErr w:type="gramEnd"/>
      <w:r w:rsidR="007B4399">
        <w:rPr>
          <w:highlight w:val="yellow"/>
        </w:rPr>
        <w:t xml:space="preserve"> student names must be given to the department Head, they should not be entered in the online Return to Work portal</w:t>
      </w:r>
      <w:r w:rsidR="007B4399" w:rsidRPr="007B4399">
        <w:rPr>
          <w:highlight w:val="yellow"/>
        </w:rPr>
        <w:t>.</w:t>
      </w:r>
      <w:r w:rsidR="007B4399">
        <w:t xml:space="preserve">  </w:t>
      </w:r>
      <w:r w:rsidRPr="00B66340">
        <w:t xml:space="preserve">The steps in the process to reopen labs and other on-campus research facilities use a general return-to-work authorization request form online;  because the form is general, information </w:t>
      </w:r>
      <w:r>
        <w:t xml:space="preserve">must be entered in specific ways in order for the request to be properly routed.  </w:t>
      </w:r>
    </w:p>
    <w:p w14:paraId="340259A4" w14:textId="5935CB08" w:rsidR="00616F75" w:rsidRDefault="00616F75" w:rsidP="00B66340"/>
    <w:p w14:paraId="7FBAE5AB" w14:textId="0C6F9BA6" w:rsidR="00616F75" w:rsidRDefault="00616F75" w:rsidP="00B66340">
      <w:r>
        <w:t>As of v3.2</w:t>
      </w:r>
      <w:r w:rsidR="00623211">
        <w:t>, and effective August 3, 2020</w:t>
      </w:r>
      <w:r>
        <w:t xml:space="preserve">, OPP has certified that all buildings are ready for re-occupancy, and so </w:t>
      </w:r>
      <w:r w:rsidR="007B4399">
        <w:t>v 3.2</w:t>
      </w:r>
      <w:r>
        <w:t xml:space="preserve"> have dropped the final OPP approval step (step 11 in v 3.1).</w:t>
      </w:r>
    </w:p>
    <w:p w14:paraId="3EDCD0F5" w14:textId="77777777" w:rsidR="00B66340" w:rsidRDefault="00B66340" w:rsidP="00B66340"/>
    <w:p w14:paraId="0E06A7F6" w14:textId="77777777" w:rsidR="00B66340" w:rsidRDefault="00B66340" w:rsidP="00036591">
      <w:pPr>
        <w:rPr>
          <w:b/>
          <w:bCs/>
        </w:rPr>
      </w:pPr>
    </w:p>
    <w:p w14:paraId="5BA4A5D7" w14:textId="126A58B9" w:rsidR="00845136" w:rsidRDefault="00845136" w:rsidP="00036591">
      <w:pPr>
        <w:pStyle w:val="ListParagraph"/>
        <w:numPr>
          <w:ilvl w:val="0"/>
          <w:numId w:val="10"/>
        </w:numPr>
        <w:rPr>
          <w:b/>
          <w:bCs/>
          <w:color w:val="FF0000"/>
        </w:rPr>
      </w:pPr>
      <w:r>
        <w:rPr>
          <w:b/>
          <w:bCs/>
          <w:color w:val="FF0000"/>
        </w:rPr>
        <w:t>Individual Researcher</w:t>
      </w:r>
    </w:p>
    <w:p w14:paraId="7C087757" w14:textId="5B0B94AC" w:rsidR="004A7AED" w:rsidRDefault="00845136" w:rsidP="007B4399">
      <w:pPr>
        <w:ind w:left="360"/>
      </w:pPr>
      <w:r>
        <w:t xml:space="preserve">If you have an </w:t>
      </w:r>
      <w:r>
        <w:rPr>
          <w:color w:val="FF0000"/>
        </w:rPr>
        <w:t xml:space="preserve">individual researcher </w:t>
      </w:r>
      <w:r>
        <w:t xml:space="preserve">who </w:t>
      </w:r>
      <w:r w:rsidR="004A7AED">
        <w:t>needs</w:t>
      </w:r>
      <w:r>
        <w:t xml:space="preserve"> to return to research in their individual (private) office, at this time they should submit the Return to Work Authorization request at </w:t>
      </w:r>
      <w:hyperlink r:id="rId5" w:history="1">
        <w:r w:rsidR="004A7AED" w:rsidRPr="008516BA">
          <w:rPr>
            <w:rStyle w:val="Hyperlink"/>
            <w:rFonts w:ascii="Cambria" w:hAnsi="Cambria"/>
          </w:rPr>
          <w:t>https://sites.psu.edu/returntowork/</w:t>
        </w:r>
      </w:hyperlink>
      <w:r w:rsidR="004A7AED">
        <w:t xml:space="preserve"> following the steps listed in the attached “Liberal Arts Return to On-site Work” document.  </w:t>
      </w:r>
    </w:p>
    <w:p w14:paraId="4CA4DC1D" w14:textId="058936D0" w:rsidR="00845136" w:rsidRDefault="00845136" w:rsidP="00036591">
      <w:pPr>
        <w:pStyle w:val="ListParagraph"/>
        <w:numPr>
          <w:ilvl w:val="0"/>
          <w:numId w:val="11"/>
        </w:numPr>
      </w:pPr>
      <w:r>
        <w:t xml:space="preserve">We can cover returning researchers in this process because although it is research, it’s more just a return to an onsite location for any of their work.  </w:t>
      </w:r>
    </w:p>
    <w:p w14:paraId="06FC0B08" w14:textId="0DDF2276" w:rsidR="00845136" w:rsidRPr="007B4399" w:rsidRDefault="007B4399" w:rsidP="00036591">
      <w:pPr>
        <w:pStyle w:val="ListParagraph"/>
        <w:numPr>
          <w:ilvl w:val="0"/>
          <w:numId w:val="11"/>
        </w:numPr>
      </w:pPr>
      <w:r w:rsidRPr="007B4399">
        <w:t>For an individual returning to their office, u</w:t>
      </w:r>
      <w:r w:rsidR="00C220FB" w:rsidRPr="007B4399">
        <w:t xml:space="preserve">nder the “Requester Info” tab, </w:t>
      </w:r>
      <w:r w:rsidR="00845136" w:rsidRPr="007B4399">
        <w:t xml:space="preserve">an individual faculty member should NOT mark research (if they mark research, the form will flow up to the Vice-President for Research, which is unnecessary in this case).  </w:t>
      </w:r>
      <w:r w:rsidR="00C220FB" w:rsidRPr="007B4399">
        <w:t>Instead, i</w:t>
      </w:r>
      <w:r w:rsidR="00845136" w:rsidRPr="007B4399">
        <w:t xml:space="preserve">f they want to do </w:t>
      </w:r>
      <w:r w:rsidR="004A7AED" w:rsidRPr="007B4399">
        <w:t xml:space="preserve">individual </w:t>
      </w:r>
      <w:r w:rsidR="00845136" w:rsidRPr="007B4399">
        <w:t xml:space="preserve">research </w:t>
      </w:r>
      <w:r w:rsidR="004A7AED" w:rsidRPr="007B4399">
        <w:t xml:space="preserve">work </w:t>
      </w:r>
      <w:r w:rsidR="00845136" w:rsidRPr="007B4399">
        <w:t xml:space="preserve">while in their </w:t>
      </w:r>
      <w:r w:rsidR="004A7AED" w:rsidRPr="007B4399">
        <w:t xml:space="preserve">private </w:t>
      </w:r>
      <w:r w:rsidR="00845136" w:rsidRPr="007B4399">
        <w:t>office (which is not a shared facility), they should mark “Other” and enter the activities they are doing in the box, which would include a combination of research, teaching, and other activities.</w:t>
      </w:r>
    </w:p>
    <w:p w14:paraId="0E3FE948" w14:textId="77777777" w:rsidR="00845136" w:rsidRDefault="00845136" w:rsidP="00036591">
      <w:pPr>
        <w:ind w:firstLine="360"/>
        <w:rPr>
          <w:b/>
          <w:bCs/>
        </w:rPr>
      </w:pPr>
    </w:p>
    <w:p w14:paraId="44E52B8C" w14:textId="77777777" w:rsidR="00845136" w:rsidRDefault="00845136" w:rsidP="00036591">
      <w:pPr>
        <w:rPr>
          <w:b/>
          <w:bCs/>
        </w:rPr>
      </w:pPr>
    </w:p>
    <w:p w14:paraId="26C48323" w14:textId="77777777" w:rsidR="00845136" w:rsidRDefault="00845136" w:rsidP="00036591">
      <w:pPr>
        <w:pStyle w:val="ListParagraph"/>
        <w:numPr>
          <w:ilvl w:val="0"/>
          <w:numId w:val="10"/>
        </w:numPr>
        <w:rPr>
          <w:b/>
          <w:bCs/>
          <w:color w:val="FF0000"/>
        </w:rPr>
      </w:pPr>
      <w:r>
        <w:rPr>
          <w:b/>
          <w:bCs/>
          <w:color w:val="FF0000"/>
        </w:rPr>
        <w:t xml:space="preserve">Shared Facility </w:t>
      </w:r>
    </w:p>
    <w:p w14:paraId="01257825" w14:textId="77777777" w:rsidR="00845136" w:rsidRDefault="00845136" w:rsidP="00036591">
      <w:pPr>
        <w:pStyle w:val="ListParagraph"/>
        <w:numPr>
          <w:ilvl w:val="0"/>
          <w:numId w:val="2"/>
        </w:numPr>
        <w:rPr>
          <w:rFonts w:eastAsia="Times New Roman"/>
        </w:rPr>
      </w:pPr>
      <w:bookmarkStart w:id="5" w:name="_Hlk41056873"/>
      <w:bookmarkStart w:id="6" w:name="_Hlk41058644"/>
      <w:bookmarkStart w:id="7" w:name="_Hlk41562954"/>
      <w:r>
        <w:rPr>
          <w:rFonts w:eastAsia="Times New Roman"/>
          <w:b/>
        </w:rPr>
        <w:t>Notify Departments (Associate Dean):</w:t>
      </w:r>
      <w:r>
        <w:rPr>
          <w:rFonts w:eastAsia="Times New Roman"/>
        </w:rPr>
        <w:t xml:space="preserve">  Associate Dean for Research and Graduate Studies will contact department Heads and Center Directors (this email).</w:t>
      </w:r>
    </w:p>
    <w:p w14:paraId="157ECA8F" w14:textId="77777777" w:rsidR="00845136" w:rsidRDefault="00845136" w:rsidP="00036591">
      <w:pPr>
        <w:pStyle w:val="ListParagraph"/>
        <w:numPr>
          <w:ilvl w:val="0"/>
          <w:numId w:val="2"/>
        </w:numPr>
        <w:rPr>
          <w:rFonts w:eastAsia="Times New Roman"/>
        </w:rPr>
      </w:pPr>
      <w:r>
        <w:rPr>
          <w:rFonts w:eastAsia="Times New Roman"/>
          <w:b/>
        </w:rPr>
        <w:t xml:space="preserve">Notify PIs/Lab Directors (Department Head/Director):  </w:t>
      </w:r>
      <w:r>
        <w:rPr>
          <w:rFonts w:eastAsia="Times New Roman"/>
        </w:rPr>
        <w:t xml:space="preserve">Heads and Directors will notify PIs/researchers with labs or needing access to other on-campus facilities that they control about the considerations and requirements for reopening research facilities, as provided in the accompanying documents.  </w:t>
      </w:r>
    </w:p>
    <w:p w14:paraId="28EA0BB9" w14:textId="039B13ED" w:rsidR="00CF1ED7" w:rsidRPr="007B4399" w:rsidRDefault="00CF1ED7" w:rsidP="00036591">
      <w:pPr>
        <w:pStyle w:val="ListParagraph"/>
        <w:numPr>
          <w:ilvl w:val="0"/>
          <w:numId w:val="2"/>
        </w:numPr>
        <w:rPr>
          <w:rFonts w:eastAsia="Times New Roman"/>
        </w:rPr>
      </w:pPr>
      <w:r w:rsidRPr="007B4399">
        <w:rPr>
          <w:rFonts w:eastAsia="Times New Roman"/>
          <w:b/>
        </w:rPr>
        <w:t xml:space="preserve">Consult with Department Head </w:t>
      </w:r>
      <w:r w:rsidR="00845136" w:rsidRPr="007B4399">
        <w:rPr>
          <w:rFonts w:eastAsia="Times New Roman"/>
          <w:b/>
        </w:rPr>
        <w:t>(PI/Lab Director):</w:t>
      </w:r>
      <w:r w:rsidR="00845136" w:rsidRPr="007B4399">
        <w:rPr>
          <w:rFonts w:eastAsia="Times New Roman"/>
        </w:rPr>
        <w:t xml:space="preserve">  PIs/research leaders </w:t>
      </w:r>
      <w:r w:rsidRPr="007B4399">
        <w:rPr>
          <w:rFonts w:eastAsia="Times New Roman"/>
        </w:rPr>
        <w:t xml:space="preserve">should consult with their department Head </w:t>
      </w:r>
      <w:r w:rsidR="00845136" w:rsidRPr="007B4399">
        <w:rPr>
          <w:rFonts w:eastAsia="Times New Roman"/>
        </w:rPr>
        <w:t xml:space="preserve">concerning any in-person research facility/lab that they wish to restart.  </w:t>
      </w:r>
      <w:r w:rsidRPr="007B4399">
        <w:rPr>
          <w:rFonts w:eastAsia="Times New Roman"/>
        </w:rPr>
        <w:t xml:space="preserve">This discussion with the Head will include discussion of any needed coordination with other </w:t>
      </w:r>
      <w:r w:rsidR="00036591" w:rsidRPr="007B4399">
        <w:rPr>
          <w:rFonts w:eastAsia="Times New Roman"/>
        </w:rPr>
        <w:t xml:space="preserve">facilities </w:t>
      </w:r>
      <w:r w:rsidRPr="007B4399">
        <w:rPr>
          <w:rFonts w:eastAsia="Times New Roman"/>
        </w:rPr>
        <w:t>in the same building in terms of personnel transition and inter-lab contact.</w:t>
      </w:r>
      <w:r w:rsidR="00107318" w:rsidRPr="007B4399">
        <w:rPr>
          <w:rFonts w:eastAsia="Times New Roman"/>
        </w:rPr>
        <w:t xml:space="preserve">  </w:t>
      </w:r>
      <w:r w:rsidR="00B66340" w:rsidRPr="007B4399">
        <w:rPr>
          <w:rFonts w:eastAsia="Times New Roman"/>
        </w:rPr>
        <w:t xml:space="preserve">If the work will involve human subjects, that should be a specific point of discussion.  </w:t>
      </w:r>
      <w:r w:rsidR="00107318" w:rsidRPr="007B4399">
        <w:rPr>
          <w:rFonts w:eastAsia="Times New Roman"/>
          <w:bCs/>
        </w:rPr>
        <w:t xml:space="preserve">The Head may request that PIs coordinate with PIs of other facilities to minimize cross-traffic, for example, by requiring use of a scheduling or sign-in system.  If this is occurring, such coordination should be entered by the PI in the </w:t>
      </w:r>
      <w:r w:rsidR="00036591" w:rsidRPr="007B4399">
        <w:rPr>
          <w:rFonts w:eastAsia="Times New Roman"/>
          <w:bCs/>
        </w:rPr>
        <w:t>online forms</w:t>
      </w:r>
      <w:r w:rsidR="00107318" w:rsidRPr="007B4399">
        <w:rPr>
          <w:rFonts w:eastAsia="Times New Roman"/>
          <w:bCs/>
        </w:rPr>
        <w:t>.</w:t>
      </w:r>
      <w:r w:rsidR="007B4399">
        <w:rPr>
          <w:rFonts w:eastAsia="Times New Roman"/>
          <w:bCs/>
        </w:rPr>
        <w:t xml:space="preserve">  </w:t>
      </w:r>
      <w:r w:rsidR="007B4399" w:rsidRPr="007B4399">
        <w:rPr>
          <w:rFonts w:eastAsia="Times New Roman"/>
          <w:bCs/>
          <w:highlight w:val="yellow"/>
        </w:rPr>
        <w:t xml:space="preserve">In addition to other materials, the Head should be given a list of personnel </w:t>
      </w:r>
      <w:r w:rsidR="007B4399" w:rsidRPr="007B4399">
        <w:rPr>
          <w:rFonts w:eastAsia="Times New Roman"/>
          <w:bCs/>
          <w:i/>
          <w:iCs/>
          <w:highlight w:val="yellow"/>
        </w:rPr>
        <w:t>including students</w:t>
      </w:r>
      <w:r w:rsidR="007B4399" w:rsidRPr="007B4399">
        <w:rPr>
          <w:rFonts w:eastAsia="Times New Roman"/>
          <w:bCs/>
          <w:highlight w:val="yellow"/>
        </w:rPr>
        <w:t xml:space="preserve"> who will be accessing the facility.</w:t>
      </w:r>
      <w:r w:rsidR="007B4399">
        <w:rPr>
          <w:rFonts w:eastAsia="Times New Roman"/>
          <w:bCs/>
        </w:rPr>
        <w:t xml:space="preserve">  </w:t>
      </w:r>
    </w:p>
    <w:p w14:paraId="3A4BDFBC" w14:textId="77777777" w:rsidR="00CF1ED7" w:rsidRPr="00036591" w:rsidRDefault="00CF1ED7" w:rsidP="00036591">
      <w:pPr>
        <w:pStyle w:val="ListParagraph"/>
        <w:numPr>
          <w:ilvl w:val="0"/>
          <w:numId w:val="2"/>
        </w:numPr>
      </w:pPr>
      <w:r w:rsidRPr="00036591">
        <w:rPr>
          <w:rFonts w:eastAsia="Times New Roman"/>
          <w:b/>
        </w:rPr>
        <w:t>Complete the Return to On-Site Work Authorization form online (PI/Lab Director) at</w:t>
      </w:r>
      <w:r w:rsidRPr="00036591">
        <w:rPr>
          <w:rFonts w:eastAsia="Times New Roman"/>
        </w:rPr>
        <w:t xml:space="preserve"> </w:t>
      </w:r>
    </w:p>
    <w:p w14:paraId="0BD30B03" w14:textId="6EBC965A" w:rsidR="00CF1ED7" w:rsidRDefault="002023EC" w:rsidP="00036591">
      <w:pPr>
        <w:pStyle w:val="ListParagraph"/>
      </w:pPr>
      <w:hyperlink r:id="rId6" w:history="1">
        <w:r w:rsidR="00CF1ED7" w:rsidRPr="00036591">
          <w:rPr>
            <w:rStyle w:val="Hyperlink"/>
            <w:rFonts w:ascii="Cambria" w:hAnsi="Cambria"/>
          </w:rPr>
          <w:t>https://sites.psu.edu/returntowork/</w:t>
        </w:r>
      </w:hyperlink>
      <w:r w:rsidR="00CF1ED7" w:rsidRPr="00036591">
        <w:t xml:space="preserve">.  </w:t>
      </w:r>
    </w:p>
    <w:p w14:paraId="3A5A3227" w14:textId="77777777" w:rsidR="00CF1ED7" w:rsidRDefault="00CF1ED7" w:rsidP="00036591">
      <w:pPr>
        <w:pStyle w:val="ListParagraph"/>
        <w:numPr>
          <w:ilvl w:val="1"/>
          <w:numId w:val="2"/>
        </w:numPr>
      </w:pPr>
      <w:r>
        <w:t>On the “Requester Info” tab of the form, be sure to check “Research” as the work category.</w:t>
      </w:r>
    </w:p>
    <w:p w14:paraId="3142E79F" w14:textId="159E3F98" w:rsidR="00CF1ED7" w:rsidRDefault="00CF1ED7" w:rsidP="00036591">
      <w:pPr>
        <w:pStyle w:val="ListParagraph"/>
        <w:numPr>
          <w:ilvl w:val="1"/>
          <w:numId w:val="2"/>
        </w:numPr>
      </w:pPr>
      <w:r w:rsidRPr="007B4399">
        <w:t>On the “Routing/Approvals” tab, under “Does the form need to be reviewed or edited by another person prior to sending for approvals, mark “Yes” and then enter Scott Bennett’s email (</w:t>
      </w:r>
      <w:hyperlink r:id="rId7" w:history="1">
        <w:r w:rsidRPr="007B4399">
          <w:rPr>
            <w:rStyle w:val="Hyperlink"/>
          </w:rPr>
          <w:t>dsb10@psu.edu</w:t>
        </w:r>
      </w:hyperlink>
      <w:r w:rsidRPr="007B4399">
        <w:t xml:space="preserve">).  This will ensure appropriate routing to the Associate </w:t>
      </w:r>
      <w:proofErr w:type="gramStart"/>
      <w:r w:rsidRPr="007B4399">
        <w:t>Dean;  from</w:t>
      </w:r>
      <w:proofErr w:type="gramEnd"/>
      <w:r w:rsidRPr="007B4399">
        <w:t xml:space="preserve"> there it will flow to the department Head and Dean.  </w:t>
      </w:r>
      <w:r w:rsidR="00E60C52" w:rsidRPr="007B4399">
        <w:t>(There is another Scott</w:t>
      </w:r>
      <w:r w:rsidR="00E60C52">
        <w:t xml:space="preserve"> Bennett in the dropdown, so please be sure to select dsb10!)</w:t>
      </w:r>
    </w:p>
    <w:p w14:paraId="3C2D7C62" w14:textId="12C2C924" w:rsidR="00845136" w:rsidRDefault="00845136" w:rsidP="00036591">
      <w:pPr>
        <w:pStyle w:val="ListParagraph"/>
        <w:numPr>
          <w:ilvl w:val="1"/>
          <w:numId w:val="2"/>
        </w:numPr>
        <w:rPr>
          <w:rFonts w:eastAsia="Times New Roman"/>
        </w:rPr>
      </w:pPr>
      <w:r>
        <w:rPr>
          <w:rFonts w:eastAsia="Times New Roman"/>
        </w:rPr>
        <w:t xml:space="preserve">This </w:t>
      </w:r>
      <w:r w:rsidR="00CF1ED7">
        <w:rPr>
          <w:rFonts w:eastAsia="Times New Roman"/>
        </w:rPr>
        <w:t xml:space="preserve">form will ask for </w:t>
      </w:r>
      <w:r>
        <w:rPr>
          <w:rFonts w:eastAsia="Times New Roman"/>
        </w:rPr>
        <w:t xml:space="preserve">information </w:t>
      </w:r>
      <w:r w:rsidR="00CF1ED7">
        <w:rPr>
          <w:rFonts w:eastAsia="Times New Roman"/>
        </w:rPr>
        <w:t>about</w:t>
      </w:r>
    </w:p>
    <w:p w14:paraId="380995EE" w14:textId="77777777" w:rsidR="00845136" w:rsidRDefault="00845136" w:rsidP="00036591">
      <w:pPr>
        <w:pStyle w:val="ListParagraph"/>
        <w:numPr>
          <w:ilvl w:val="2"/>
          <w:numId w:val="2"/>
        </w:numPr>
        <w:rPr>
          <w:rFonts w:eastAsia="Times New Roman"/>
        </w:rPr>
      </w:pPr>
      <w:bookmarkStart w:id="8" w:name="OLE_LINK1"/>
      <w:r>
        <w:rPr>
          <w:rFonts w:eastAsia="Times New Roman"/>
        </w:rPr>
        <w:t>PI Name</w:t>
      </w:r>
    </w:p>
    <w:p w14:paraId="62C990D8" w14:textId="77777777" w:rsidR="00845136" w:rsidRDefault="00845136" w:rsidP="00036591">
      <w:pPr>
        <w:pStyle w:val="ListParagraph"/>
        <w:numPr>
          <w:ilvl w:val="2"/>
          <w:numId w:val="2"/>
        </w:numPr>
        <w:rPr>
          <w:rFonts w:eastAsia="Times New Roman"/>
        </w:rPr>
      </w:pPr>
      <w:r>
        <w:rPr>
          <w:rFonts w:eastAsia="Times New Roman"/>
        </w:rPr>
        <w:t>PI Contact information (email, phone)</w:t>
      </w:r>
    </w:p>
    <w:p w14:paraId="69C68FF3" w14:textId="77777777" w:rsidR="00845136" w:rsidRDefault="00845136" w:rsidP="00036591">
      <w:pPr>
        <w:pStyle w:val="ListParagraph"/>
        <w:numPr>
          <w:ilvl w:val="2"/>
          <w:numId w:val="2"/>
        </w:numPr>
        <w:rPr>
          <w:rFonts w:eastAsia="Times New Roman"/>
        </w:rPr>
      </w:pPr>
      <w:r>
        <w:rPr>
          <w:rFonts w:eastAsia="Times New Roman"/>
        </w:rPr>
        <w:t>Department</w:t>
      </w:r>
    </w:p>
    <w:p w14:paraId="018D432F" w14:textId="77777777" w:rsidR="00845136" w:rsidRDefault="00845136" w:rsidP="00036591">
      <w:pPr>
        <w:pStyle w:val="ListParagraph"/>
        <w:numPr>
          <w:ilvl w:val="2"/>
          <w:numId w:val="2"/>
        </w:numPr>
        <w:rPr>
          <w:rFonts w:eastAsia="Times New Roman"/>
        </w:rPr>
      </w:pPr>
      <w:r>
        <w:rPr>
          <w:rFonts w:eastAsia="Times New Roman"/>
        </w:rPr>
        <w:t>Room number/identification</w:t>
      </w:r>
    </w:p>
    <w:p w14:paraId="235716C0" w14:textId="77777777" w:rsidR="00845136" w:rsidRDefault="00845136" w:rsidP="00036591">
      <w:pPr>
        <w:pStyle w:val="ListParagraph"/>
        <w:numPr>
          <w:ilvl w:val="2"/>
          <w:numId w:val="2"/>
        </w:numPr>
        <w:rPr>
          <w:rFonts w:eastAsia="Times New Roman"/>
        </w:rPr>
      </w:pPr>
      <w:r>
        <w:rPr>
          <w:color w:val="221E1F"/>
        </w:rPr>
        <w:t>Brief description of the work and why it must be done on-site and not remotely.</w:t>
      </w:r>
    </w:p>
    <w:p w14:paraId="5F1091D3" w14:textId="50AF3192" w:rsidR="00845136" w:rsidRPr="007B4399" w:rsidRDefault="00845136" w:rsidP="00036591">
      <w:pPr>
        <w:pStyle w:val="ListParagraph"/>
        <w:numPr>
          <w:ilvl w:val="2"/>
          <w:numId w:val="2"/>
        </w:numPr>
        <w:rPr>
          <w:rFonts w:eastAsia="Times New Roman"/>
          <w:highlight w:val="yellow"/>
        </w:rPr>
      </w:pPr>
      <w:r w:rsidRPr="007B4399">
        <w:rPr>
          <w:rFonts w:eastAsia="Times New Roman"/>
          <w:highlight w:val="yellow"/>
        </w:rPr>
        <w:t xml:space="preserve">List of </w:t>
      </w:r>
      <w:r w:rsidR="007B4399" w:rsidRPr="007B4399">
        <w:rPr>
          <w:rFonts w:eastAsia="Times New Roman"/>
          <w:highlight w:val="yellow"/>
        </w:rPr>
        <w:t xml:space="preserve">faculty and postdocs </w:t>
      </w:r>
      <w:r w:rsidRPr="007B4399">
        <w:rPr>
          <w:rFonts w:eastAsia="Times New Roman"/>
          <w:highlight w:val="yellow"/>
        </w:rPr>
        <w:t>who need to access the space, and Penn State User ID</w:t>
      </w:r>
      <w:r w:rsidR="00E50749" w:rsidRPr="007B4399">
        <w:rPr>
          <w:rFonts w:eastAsia="Times New Roman"/>
          <w:highlight w:val="yellow"/>
        </w:rPr>
        <w:t xml:space="preserve">.  </w:t>
      </w:r>
      <w:r w:rsidR="007B4399" w:rsidRPr="007B4399">
        <w:rPr>
          <w:rFonts w:eastAsia="Times New Roman"/>
          <w:i/>
          <w:iCs/>
          <w:highlight w:val="yellow"/>
        </w:rPr>
        <w:t>As of version 4.0, this section should NOT include the specific names of any students.</w:t>
      </w:r>
      <w:r w:rsidR="007B4399" w:rsidRPr="007B4399">
        <w:rPr>
          <w:rFonts w:eastAsia="Times New Roman"/>
          <w:highlight w:val="yellow"/>
        </w:rPr>
        <w:t xml:space="preserve">  </w:t>
      </w:r>
    </w:p>
    <w:p w14:paraId="19B73B56" w14:textId="77777777" w:rsidR="00845136" w:rsidRDefault="00845136" w:rsidP="00036591">
      <w:pPr>
        <w:pStyle w:val="ListParagraph"/>
        <w:numPr>
          <w:ilvl w:val="2"/>
          <w:numId w:val="2"/>
        </w:numPr>
        <w:rPr>
          <w:rFonts w:eastAsia="Times New Roman"/>
        </w:rPr>
      </w:pPr>
      <w:r>
        <w:rPr>
          <w:rFonts w:eastAsia="Times New Roman"/>
        </w:rPr>
        <w:t>Access details:  How often space must be accessed, for how long, by how many people at a time</w:t>
      </w:r>
    </w:p>
    <w:p w14:paraId="256C0EC9" w14:textId="77777777" w:rsidR="00845136" w:rsidRDefault="00845136" w:rsidP="00036591">
      <w:pPr>
        <w:pStyle w:val="ListParagraph"/>
        <w:numPr>
          <w:ilvl w:val="2"/>
          <w:numId w:val="2"/>
        </w:numPr>
        <w:rPr>
          <w:rFonts w:eastAsia="Times New Roman"/>
        </w:rPr>
      </w:pPr>
      <w:r>
        <w:rPr>
          <w:rFonts w:eastAsia="Times New Roman"/>
        </w:rPr>
        <w:t xml:space="preserve">Health/safety measures:  </w:t>
      </w:r>
    </w:p>
    <w:p w14:paraId="3D8005DE" w14:textId="77777777" w:rsidR="00845136" w:rsidRDefault="00845136" w:rsidP="00036591">
      <w:pPr>
        <w:pStyle w:val="ListParagraph"/>
        <w:numPr>
          <w:ilvl w:val="3"/>
          <w:numId w:val="2"/>
        </w:numPr>
        <w:rPr>
          <w:rFonts w:eastAsia="Times New Roman"/>
        </w:rPr>
      </w:pPr>
      <w:r>
        <w:t xml:space="preserve">PIs and Heads should review and specify how their return plan will address the items listed under “Phase 2” in the attached “Return to Research” document and EHS </w:t>
      </w:r>
      <w:r>
        <w:rPr>
          <w:rFonts w:asciiTheme="minorHAnsi" w:eastAsia="Times New Roman" w:hAnsiTheme="minorHAnsi" w:cstheme="minorHAnsi"/>
          <w:b/>
          <w:i/>
        </w:rPr>
        <w:t>“</w:t>
      </w:r>
      <w:hyperlink r:id="rId8" w:history="1">
        <w:r>
          <w:rPr>
            <w:rStyle w:val="Hyperlink"/>
            <w:rFonts w:asciiTheme="minorHAnsi" w:hAnsiTheme="minorHAnsi" w:cstheme="minorHAnsi"/>
            <w:color w:val="007DC3"/>
            <w:bdr w:val="none" w:sz="0" w:space="0" w:color="auto" w:frame="1"/>
          </w:rPr>
          <w:t>Laboratory and Research Ramp-up Planning Guide</w:t>
        </w:r>
      </w:hyperlink>
      <w:r>
        <w:rPr>
          <w:rFonts w:asciiTheme="minorHAnsi" w:hAnsiTheme="minorHAnsi" w:cstheme="minorHAnsi"/>
        </w:rPr>
        <w:t>.”</w:t>
      </w:r>
      <w:r>
        <w:rPr>
          <w:rFonts w:eastAsia="Times New Roman"/>
          <w:b/>
          <w:i/>
        </w:rPr>
        <w:t xml:space="preserve"> </w:t>
      </w:r>
      <w:r>
        <w:rPr>
          <w:rFonts w:eastAsia="Times New Roman"/>
        </w:rPr>
        <w:t>If it is easier to complete that checklist as a separate document, please feel free to do so and attach a scanned version.  The Materials Research Insti</w:t>
      </w:r>
      <w:r>
        <w:rPr>
          <w:rFonts w:asciiTheme="minorHAnsi" w:eastAsia="Times New Roman" w:hAnsiTheme="minorHAnsi" w:cstheme="minorHAnsi"/>
        </w:rPr>
        <w:t>tute “</w:t>
      </w:r>
      <w:hyperlink r:id="rId9" w:history="1">
        <w:r>
          <w:rPr>
            <w:rStyle w:val="Hyperlink"/>
            <w:rFonts w:asciiTheme="minorHAnsi" w:hAnsiTheme="minorHAnsi" w:cstheme="minorHAnsi"/>
            <w:color w:val="0883CD"/>
            <w:shd w:val="clear" w:color="auto" w:fill="FFFFFF"/>
          </w:rPr>
          <w:t>MRI Guidelines for Covid-19 Return to Research Procedures</w:t>
        </w:r>
      </w:hyperlink>
      <w:r>
        <w:rPr>
          <w:rFonts w:asciiTheme="minorHAnsi" w:hAnsiTheme="minorHAnsi" w:cstheme="minorHAnsi"/>
        </w:rPr>
        <w:t xml:space="preserve">” </w:t>
      </w:r>
      <w:r>
        <w:rPr>
          <w:rFonts w:asciiTheme="minorHAnsi" w:eastAsia="Times New Roman" w:hAnsiTheme="minorHAnsi" w:cstheme="minorHAnsi"/>
        </w:rPr>
        <w:t>is a detailed</w:t>
      </w:r>
      <w:r>
        <w:rPr>
          <w:rFonts w:eastAsia="Times New Roman"/>
        </w:rPr>
        <w:t xml:space="preserve"> return plan with health and safety protocols that may also be used as a helpful reference.</w:t>
      </w:r>
    </w:p>
    <w:p w14:paraId="736DEF1C" w14:textId="5D33B8CE" w:rsidR="00845136" w:rsidRDefault="00845136" w:rsidP="00036591">
      <w:pPr>
        <w:pStyle w:val="ListParagraph"/>
        <w:numPr>
          <w:ilvl w:val="3"/>
          <w:numId w:val="2"/>
        </w:numPr>
        <w:rPr>
          <w:rFonts w:eastAsia="Times New Roman"/>
        </w:rPr>
      </w:pPr>
      <w:r>
        <w:rPr>
          <w:rFonts w:eastAsia="Times New Roman"/>
        </w:rPr>
        <w:t>This plan should therefore include items such as 1) individual safety precautions (e.g. PPE), 2) equipment cleaning routines, 3) social distancing measures and reduced occupancy (ensuring 6’ between users, and restricting occupancy to (say) 50% capacity), 4) scheduling to minimize simultaneous access to both the building and to the specific room.</w:t>
      </w:r>
      <w:r w:rsidR="007B4399">
        <w:rPr>
          <w:rFonts w:eastAsia="Times New Roman"/>
        </w:rPr>
        <w:t xml:space="preserve">  </w:t>
      </w:r>
      <w:r w:rsidR="007B4399" w:rsidRPr="007B4399">
        <w:rPr>
          <w:rFonts w:eastAsia="Times New Roman"/>
          <w:highlight w:val="yellow"/>
        </w:rPr>
        <w:t xml:space="preserve">Although the plan should not list the specific students involved in research, safety protocols must </w:t>
      </w:r>
      <w:r w:rsidR="007B4399">
        <w:rPr>
          <w:rFonts w:eastAsia="Times New Roman"/>
          <w:highlight w:val="yellow"/>
        </w:rPr>
        <w:t>cover</w:t>
      </w:r>
      <w:r w:rsidR="007B4399" w:rsidRPr="007B4399">
        <w:rPr>
          <w:rFonts w:eastAsia="Times New Roman"/>
          <w:highlight w:val="yellow"/>
        </w:rPr>
        <w:t xml:space="preserve"> students who will be accessing the facility.</w:t>
      </w:r>
      <w:r w:rsidR="007B4399">
        <w:rPr>
          <w:rFonts w:eastAsia="Times New Roman"/>
        </w:rPr>
        <w:t xml:space="preserve">  </w:t>
      </w:r>
    </w:p>
    <w:p w14:paraId="5B7B00BA" w14:textId="77777777" w:rsidR="00845136" w:rsidRDefault="00845136" w:rsidP="00036591">
      <w:pPr>
        <w:pStyle w:val="ListParagraph"/>
        <w:numPr>
          <w:ilvl w:val="3"/>
          <w:numId w:val="2"/>
        </w:numPr>
        <w:rPr>
          <w:rFonts w:eastAsia="Times New Roman"/>
        </w:rPr>
      </w:pPr>
      <w:r>
        <w:rPr>
          <w:rFonts w:eastAsia="Times New Roman"/>
        </w:rPr>
        <w:t>If the department is listing multiple facilities in a department building, please provide a plan for coordination/safety between the multiple facilities (e.g., how will you minimize cross-contact and uncoordinated traffic?)</w:t>
      </w:r>
    </w:p>
    <w:p w14:paraId="18D7CDA5" w14:textId="77777777" w:rsidR="00845136" w:rsidRDefault="00845136" w:rsidP="00036591">
      <w:pPr>
        <w:pStyle w:val="ListParagraph"/>
        <w:numPr>
          <w:ilvl w:val="3"/>
          <w:numId w:val="2"/>
        </w:numPr>
        <w:rPr>
          <w:rFonts w:eastAsia="Times New Roman"/>
        </w:rPr>
      </w:pPr>
      <w:r>
        <w:rPr>
          <w:rFonts w:eastAsia="Times New Roman"/>
        </w:rPr>
        <w:t>Verify that PI/facility lead has all contact information for all personnel</w:t>
      </w:r>
    </w:p>
    <w:p w14:paraId="29F8DFE6" w14:textId="77777777" w:rsidR="00845136" w:rsidRDefault="00845136" w:rsidP="00036591">
      <w:pPr>
        <w:pStyle w:val="ListParagraph"/>
        <w:numPr>
          <w:ilvl w:val="2"/>
          <w:numId w:val="2"/>
        </w:numPr>
        <w:rPr>
          <w:rFonts w:eastAsia="Times New Roman"/>
        </w:rPr>
      </w:pPr>
      <w:r>
        <w:rPr>
          <w:rFonts w:eastAsia="Times New Roman"/>
        </w:rPr>
        <w:t>Plan for quickly reducing work again if necessary</w:t>
      </w:r>
    </w:p>
    <w:p w14:paraId="4BB253CB" w14:textId="77777777" w:rsidR="00845136" w:rsidRDefault="00845136" w:rsidP="00036591">
      <w:pPr>
        <w:pStyle w:val="ListParagraph"/>
        <w:numPr>
          <w:ilvl w:val="2"/>
          <w:numId w:val="2"/>
        </w:numPr>
        <w:rPr>
          <w:rFonts w:eastAsia="Times New Roman"/>
        </w:rPr>
      </w:pPr>
      <w:r>
        <w:rPr>
          <w:rFonts w:eastAsia="Times New Roman"/>
        </w:rPr>
        <w:t>Target/requested data for reopening</w:t>
      </w:r>
    </w:p>
    <w:p w14:paraId="6B4F120C" w14:textId="77777777" w:rsidR="00845136" w:rsidRDefault="00845136" w:rsidP="00036591">
      <w:pPr>
        <w:pStyle w:val="ListParagraph"/>
        <w:numPr>
          <w:ilvl w:val="0"/>
          <w:numId w:val="2"/>
        </w:numPr>
      </w:pPr>
      <w:r>
        <w:rPr>
          <w:rFonts w:eastAsia="Times New Roman"/>
          <w:b/>
        </w:rPr>
        <w:t>Review and Complete the EHS Research Ramp-up Checklist (PI/Lab Director) at</w:t>
      </w:r>
      <w:r>
        <w:rPr>
          <w:rFonts w:eastAsia="Times New Roman"/>
        </w:rPr>
        <w:t xml:space="preserve"> </w:t>
      </w:r>
      <w:hyperlink r:id="rId10" w:history="1">
        <w:r>
          <w:rPr>
            <w:rStyle w:val="Hyperlink"/>
          </w:rPr>
          <w:t>https://ehs.psu.edu/sites/ehs/files/ehs-rru-checklist.pdf</w:t>
        </w:r>
      </w:hyperlink>
      <w:r>
        <w:t xml:space="preserve">.  For many labs on many items, the answer will be “N/A.”   </w:t>
      </w:r>
    </w:p>
    <w:bookmarkEnd w:id="8"/>
    <w:p w14:paraId="4F9CE190" w14:textId="38BC3C33" w:rsidR="00845136" w:rsidRDefault="00845136" w:rsidP="00036591">
      <w:pPr>
        <w:pStyle w:val="ListParagraph"/>
        <w:numPr>
          <w:ilvl w:val="0"/>
          <w:numId w:val="2"/>
        </w:numPr>
        <w:rPr>
          <w:rFonts w:eastAsia="Times New Roman"/>
        </w:rPr>
      </w:pPr>
      <w:r>
        <w:rPr>
          <w:rFonts w:eastAsia="Times New Roman"/>
          <w:b/>
        </w:rPr>
        <w:t xml:space="preserve">Submit EHS Checklist </w:t>
      </w:r>
      <w:r>
        <w:rPr>
          <w:rFonts w:eastAsia="Times New Roman"/>
        </w:rPr>
        <w:t xml:space="preserve">to Department Head and to Susan Johnson, </w:t>
      </w:r>
      <w:hyperlink r:id="rId11" w:history="1">
        <w:r>
          <w:rPr>
            <w:rStyle w:val="Hyperlink"/>
            <w:rFonts w:eastAsia="Times New Roman"/>
          </w:rPr>
          <w:t>saj12@psu.edu</w:t>
        </w:r>
      </w:hyperlink>
      <w:r>
        <w:rPr>
          <w:rFonts w:eastAsia="Times New Roman"/>
        </w:rPr>
        <w:t xml:space="preserve">.  </w:t>
      </w:r>
    </w:p>
    <w:p w14:paraId="50861E30" w14:textId="77777777" w:rsidR="00845136" w:rsidRDefault="00845136" w:rsidP="00036591">
      <w:pPr>
        <w:pStyle w:val="ListParagraph"/>
        <w:numPr>
          <w:ilvl w:val="0"/>
          <w:numId w:val="2"/>
        </w:numPr>
        <w:rPr>
          <w:rFonts w:eastAsia="Times New Roman"/>
        </w:rPr>
      </w:pPr>
      <w:r>
        <w:rPr>
          <w:rFonts w:eastAsia="Times New Roman"/>
          <w:b/>
        </w:rPr>
        <w:lastRenderedPageBreak/>
        <w:t xml:space="preserve">Information Review / Approvals (Associate Dean):  </w:t>
      </w:r>
      <w:r>
        <w:rPr>
          <w:rFonts w:eastAsia="Times New Roman"/>
          <w:bCs/>
        </w:rPr>
        <w:t>The Associate Dean for Research and Graduate studies will receive an email requesting approval.</w:t>
      </w:r>
      <w:r>
        <w:rPr>
          <w:rFonts w:eastAsia="Times New Roman"/>
          <w:b/>
        </w:rPr>
        <w:t xml:space="preserve">  </w:t>
      </w:r>
      <w:r>
        <w:rPr>
          <w:rFonts w:eastAsia="Times New Roman"/>
        </w:rPr>
        <w:t>Facility requests will be reviewed by the Associate Dean for Research and Graduate Studies, the College’s facilities manager (Chris Hort) in consultation with the Dean’s Office, and Liberal Arts faculty who have served on the University return to research committee.  P</w:t>
      </w:r>
      <w:r>
        <w:rPr>
          <w:rFonts w:eastAsia="Times New Roman"/>
          <w:bCs/>
        </w:rPr>
        <w:t>articular attention will be given to the included lab health and safety protocols.</w:t>
      </w:r>
    </w:p>
    <w:p w14:paraId="4440FF37" w14:textId="77777777" w:rsidR="00845136" w:rsidRDefault="00845136" w:rsidP="00036591">
      <w:pPr>
        <w:pStyle w:val="ListParagraph"/>
        <w:numPr>
          <w:ilvl w:val="1"/>
          <w:numId w:val="2"/>
        </w:numPr>
        <w:rPr>
          <w:rFonts w:eastAsia="Times New Roman"/>
        </w:rPr>
      </w:pPr>
      <w:r>
        <w:rPr>
          <w:rFonts w:eastAsia="Times New Roman"/>
        </w:rPr>
        <w:t>Approval may be given as is, approved subject to specific revisions, or returned to the PI for revisions.</w:t>
      </w:r>
    </w:p>
    <w:p w14:paraId="0C8BAA6A" w14:textId="77777777" w:rsidR="00845136" w:rsidRDefault="00845136" w:rsidP="00036591">
      <w:pPr>
        <w:pStyle w:val="ListParagraph"/>
        <w:numPr>
          <w:ilvl w:val="1"/>
          <w:numId w:val="2"/>
        </w:numPr>
        <w:rPr>
          <w:rFonts w:eastAsia="Times New Roman"/>
        </w:rPr>
      </w:pPr>
      <w:r>
        <w:rPr>
          <w:rFonts w:eastAsia="Times New Roman"/>
        </w:rPr>
        <w:t>Required revisions by researchers may include direction to provide cautionary signage; revisions to schedules; defining paths in and out of buildings; provision of or ensuring that masks will be in use;  or requirements for notification to and consultation with those personnel who will be accessing facilities.</w:t>
      </w:r>
    </w:p>
    <w:p w14:paraId="17BD6B0E" w14:textId="75E22BE6" w:rsidR="00107318" w:rsidRDefault="00107318" w:rsidP="00036591">
      <w:pPr>
        <w:pStyle w:val="ListParagraph"/>
        <w:numPr>
          <w:ilvl w:val="1"/>
          <w:numId w:val="2"/>
        </w:numPr>
        <w:rPr>
          <w:rFonts w:eastAsia="Times New Roman"/>
        </w:rPr>
      </w:pPr>
      <w:r>
        <w:rPr>
          <w:rFonts w:eastAsia="Times New Roman"/>
          <w:bCs/>
        </w:rPr>
        <w:t xml:space="preserve">The Associate Dean will approve the request in the online system when all necessary protocols are met.  This will forward the request to the Head.  </w:t>
      </w:r>
    </w:p>
    <w:p w14:paraId="65155848" w14:textId="428BDE83" w:rsidR="00845136" w:rsidRDefault="00845136" w:rsidP="00036591">
      <w:pPr>
        <w:pStyle w:val="ListParagraph"/>
        <w:numPr>
          <w:ilvl w:val="0"/>
          <w:numId w:val="2"/>
        </w:numPr>
        <w:rPr>
          <w:rFonts w:eastAsia="Times New Roman"/>
        </w:rPr>
      </w:pPr>
      <w:r>
        <w:rPr>
          <w:rFonts w:eastAsia="Times New Roman"/>
          <w:b/>
        </w:rPr>
        <w:t xml:space="preserve">Information Review / Approvals (Department Head):  </w:t>
      </w:r>
      <w:r>
        <w:rPr>
          <w:rFonts w:eastAsia="Times New Roman"/>
          <w:bCs/>
        </w:rPr>
        <w:t xml:space="preserve">The Head will receive an email requesting approval.    </w:t>
      </w:r>
    </w:p>
    <w:p w14:paraId="7EE8AFB3" w14:textId="6DE5FEFE" w:rsidR="00845136" w:rsidRPr="00036591" w:rsidRDefault="00845136" w:rsidP="00036591">
      <w:pPr>
        <w:pStyle w:val="ListParagraph"/>
        <w:numPr>
          <w:ilvl w:val="1"/>
          <w:numId w:val="2"/>
        </w:numPr>
        <w:rPr>
          <w:rFonts w:eastAsia="Times New Roman"/>
          <w:bCs/>
        </w:rPr>
      </w:pPr>
      <w:r w:rsidRPr="00036591">
        <w:rPr>
          <w:rFonts w:eastAsia="Times New Roman"/>
          <w:bCs/>
        </w:rPr>
        <w:t xml:space="preserve">The Head’s approval should include consideration of other labs in department’s </w:t>
      </w:r>
      <w:proofErr w:type="gramStart"/>
      <w:r w:rsidRPr="00036591">
        <w:rPr>
          <w:rFonts w:eastAsia="Times New Roman"/>
          <w:bCs/>
        </w:rPr>
        <w:t>buildings;  in</w:t>
      </w:r>
      <w:proofErr w:type="gramEnd"/>
      <w:r w:rsidRPr="00036591">
        <w:rPr>
          <w:rFonts w:eastAsia="Times New Roman"/>
          <w:bCs/>
        </w:rPr>
        <w:t xml:space="preserve"> particular, health and safety measures should take into account schedules for other labs.  </w:t>
      </w:r>
    </w:p>
    <w:p w14:paraId="3FA9554C" w14:textId="5EE1FE11" w:rsidR="00845136" w:rsidRDefault="00845136" w:rsidP="00036591">
      <w:pPr>
        <w:pStyle w:val="ListParagraph"/>
        <w:numPr>
          <w:ilvl w:val="1"/>
          <w:numId w:val="2"/>
        </w:numPr>
        <w:rPr>
          <w:rFonts w:eastAsia="Times New Roman"/>
        </w:rPr>
      </w:pPr>
      <w:r>
        <w:rPr>
          <w:rFonts w:eastAsia="Times New Roman"/>
          <w:bCs/>
        </w:rPr>
        <w:t xml:space="preserve">The Head </w:t>
      </w:r>
      <w:r w:rsidR="00107318">
        <w:rPr>
          <w:rFonts w:eastAsia="Times New Roman"/>
          <w:bCs/>
        </w:rPr>
        <w:t>will approve the request in the online system when all necessary protocols are met</w:t>
      </w:r>
      <w:r>
        <w:rPr>
          <w:rFonts w:eastAsia="Times New Roman"/>
          <w:bCs/>
        </w:rPr>
        <w:t xml:space="preserve">.  This will forward the request to the Dean.  </w:t>
      </w:r>
    </w:p>
    <w:p w14:paraId="5E3A1468" w14:textId="15B55517" w:rsidR="00845136" w:rsidRDefault="00845136" w:rsidP="00036591">
      <w:pPr>
        <w:pStyle w:val="ListParagraph"/>
        <w:numPr>
          <w:ilvl w:val="0"/>
          <w:numId w:val="2"/>
        </w:numPr>
        <w:rPr>
          <w:rFonts w:eastAsia="Times New Roman"/>
        </w:rPr>
      </w:pPr>
      <w:r>
        <w:rPr>
          <w:rFonts w:eastAsia="Times New Roman"/>
          <w:b/>
        </w:rPr>
        <w:t xml:space="preserve">Information Review / Approvals (Associate Dean/College):  </w:t>
      </w:r>
      <w:r>
        <w:rPr>
          <w:rFonts w:eastAsia="Times New Roman"/>
          <w:bCs/>
        </w:rPr>
        <w:t>The Dean of the College will receive an email requesting approval.</w:t>
      </w:r>
    </w:p>
    <w:p w14:paraId="752DC4C7" w14:textId="77777777" w:rsidR="00845136" w:rsidRDefault="00845136" w:rsidP="00036591">
      <w:pPr>
        <w:pStyle w:val="ListParagraph"/>
        <w:numPr>
          <w:ilvl w:val="0"/>
          <w:numId w:val="2"/>
        </w:numPr>
        <w:rPr>
          <w:rFonts w:eastAsia="Times New Roman"/>
        </w:rPr>
      </w:pPr>
      <w:r>
        <w:rPr>
          <w:rFonts w:eastAsia="Times New Roman"/>
          <w:b/>
        </w:rPr>
        <w:t xml:space="preserve">Vice President Approval (OVPR):  </w:t>
      </w:r>
      <w:r>
        <w:rPr>
          <w:rFonts w:eastAsia="Times New Roman"/>
        </w:rPr>
        <w:t>After College approval, the request online will move through the system to the Senior Vice President for Research.</w:t>
      </w:r>
    </w:p>
    <w:p w14:paraId="57F0B0C0" w14:textId="77777777" w:rsidR="00845136" w:rsidRDefault="00845136" w:rsidP="00036591">
      <w:pPr>
        <w:pStyle w:val="ListParagraph"/>
        <w:numPr>
          <w:ilvl w:val="0"/>
          <w:numId w:val="2"/>
        </w:numPr>
        <w:rPr>
          <w:rFonts w:eastAsia="Times New Roman"/>
        </w:rPr>
      </w:pPr>
      <w:bookmarkStart w:id="9" w:name="_Hlk41563079"/>
      <w:r>
        <w:rPr>
          <w:rFonts w:eastAsia="Times New Roman"/>
          <w:b/>
        </w:rPr>
        <w:t>Final Notification (College):</w:t>
      </w:r>
      <w:r>
        <w:rPr>
          <w:rFonts w:eastAsia="Times New Roman"/>
        </w:rPr>
        <w:t xml:space="preserve">  After final approvals are received, we will notify the Head and relevant researcher/PI that the facility is ready to be used.  </w:t>
      </w:r>
    </w:p>
    <w:bookmarkEnd w:id="9"/>
    <w:p w14:paraId="47B99416" w14:textId="157657B9" w:rsidR="00845136" w:rsidRDefault="00845136" w:rsidP="00036591">
      <w:pPr>
        <w:rPr>
          <w:rFonts w:eastAsia="Times New Roman"/>
        </w:rPr>
      </w:pPr>
    </w:p>
    <w:p w14:paraId="78102367" w14:textId="77777777" w:rsidR="004A7AED" w:rsidRDefault="004A7AED" w:rsidP="00036591">
      <w:pPr>
        <w:rPr>
          <w:rFonts w:eastAsia="Times New Roman"/>
        </w:rPr>
      </w:pPr>
    </w:p>
    <w:p w14:paraId="3408AFDD" w14:textId="4EAC128A" w:rsidR="007B416F" w:rsidRPr="007B416F" w:rsidRDefault="00107318" w:rsidP="00036591">
      <w:pPr>
        <w:pStyle w:val="ListParagraph"/>
        <w:numPr>
          <w:ilvl w:val="0"/>
          <w:numId w:val="10"/>
        </w:numPr>
        <w:rPr>
          <w:b/>
          <w:bCs/>
          <w:color w:val="FF0000"/>
        </w:rPr>
      </w:pPr>
      <w:r>
        <w:rPr>
          <w:b/>
          <w:bCs/>
          <w:color w:val="FF0000"/>
        </w:rPr>
        <w:t>S</w:t>
      </w:r>
      <w:r w:rsidR="007B416F" w:rsidRPr="007B416F">
        <w:rPr>
          <w:b/>
          <w:bCs/>
          <w:color w:val="FF0000"/>
        </w:rPr>
        <w:t>tudents</w:t>
      </w:r>
      <w:r>
        <w:rPr>
          <w:b/>
          <w:bCs/>
          <w:color w:val="FF0000"/>
        </w:rPr>
        <w:t xml:space="preserve"> </w:t>
      </w:r>
      <w:r w:rsidR="002A2D26">
        <w:rPr>
          <w:b/>
          <w:bCs/>
          <w:color w:val="FF0000"/>
        </w:rPr>
        <w:t>I</w:t>
      </w:r>
      <w:r>
        <w:rPr>
          <w:b/>
          <w:bCs/>
          <w:color w:val="FF0000"/>
        </w:rPr>
        <w:t xml:space="preserve">nvolved in </w:t>
      </w:r>
      <w:r w:rsidR="002A2D26">
        <w:rPr>
          <w:b/>
          <w:bCs/>
          <w:color w:val="FF0000"/>
        </w:rPr>
        <w:t>R</w:t>
      </w:r>
      <w:r>
        <w:rPr>
          <w:b/>
          <w:bCs/>
          <w:color w:val="FF0000"/>
        </w:rPr>
        <w:t xml:space="preserve">esearch in </w:t>
      </w:r>
      <w:r w:rsidR="002A2D26">
        <w:rPr>
          <w:b/>
          <w:bCs/>
          <w:color w:val="FF0000"/>
        </w:rPr>
        <w:t>S</w:t>
      </w:r>
      <w:r>
        <w:rPr>
          <w:b/>
          <w:bCs/>
          <w:color w:val="FF0000"/>
        </w:rPr>
        <w:t xml:space="preserve">hared </w:t>
      </w:r>
      <w:r w:rsidR="002A2D26">
        <w:rPr>
          <w:b/>
          <w:bCs/>
          <w:color w:val="FF0000"/>
        </w:rPr>
        <w:t>F</w:t>
      </w:r>
      <w:r>
        <w:rPr>
          <w:b/>
          <w:bCs/>
          <w:color w:val="FF0000"/>
        </w:rPr>
        <w:t>acilities</w:t>
      </w:r>
    </w:p>
    <w:p w14:paraId="353A7E1E" w14:textId="1F3A0E68" w:rsidR="002A2D26" w:rsidRDefault="002A2D26" w:rsidP="002A2D26">
      <w:pPr>
        <w:pStyle w:val="ListParagraph"/>
        <w:ind w:left="360"/>
      </w:pPr>
      <w:bookmarkStart w:id="10" w:name="_Hlk46220261"/>
      <w:r w:rsidRPr="002A2D26">
        <w:rPr>
          <w:b/>
          <w:bCs/>
        </w:rPr>
        <w:t>Graduate students</w:t>
      </w:r>
      <w:r>
        <w:t>:  Graduate students are allowed as researchers in shared research facilities incorporated into appropriate safety protocols.</w:t>
      </w:r>
      <w:r w:rsidR="007B4399">
        <w:t xml:space="preserve">  </w:t>
      </w:r>
      <w:r w:rsidR="007B4399" w:rsidRPr="007B4399">
        <w:rPr>
          <w:highlight w:val="yellow"/>
        </w:rPr>
        <w:t>As of November 2020, individual student names should not be listed in the online Return to Work portal, although they should be listed in materials submitted to the department Head.</w:t>
      </w:r>
      <w:r w:rsidR="007B4399">
        <w:t xml:space="preserve">  </w:t>
      </w:r>
    </w:p>
    <w:bookmarkEnd w:id="10"/>
    <w:p w14:paraId="213D4BF3" w14:textId="77777777" w:rsidR="007B416F" w:rsidRDefault="007B416F" w:rsidP="00036591">
      <w:pPr>
        <w:ind w:left="360"/>
      </w:pPr>
      <w:r w:rsidRPr="007B416F">
        <w:rPr>
          <w:b/>
          <w:bCs/>
        </w:rPr>
        <w:t>Undergraduates</w:t>
      </w:r>
      <w:r>
        <w:t>:  We now have permission allow undergraduates to return to shared research spaces, with appropriate safety protocols.  If you need or expect to have undergraduates working in your shared facilities:</w:t>
      </w:r>
    </w:p>
    <w:p w14:paraId="47975C3A" w14:textId="577C895B" w:rsidR="007B416F" w:rsidRDefault="007B416F" w:rsidP="00036591">
      <w:pPr>
        <w:pStyle w:val="ListParagraph"/>
        <w:numPr>
          <w:ilvl w:val="0"/>
          <w:numId w:val="14"/>
        </w:numPr>
        <w:ind w:left="1080"/>
        <w:contextualSpacing w:val="0"/>
        <w:rPr>
          <w:rFonts w:eastAsia="Times New Roman"/>
        </w:rPr>
      </w:pPr>
      <w:r>
        <w:rPr>
          <w:rFonts w:eastAsia="Times New Roman"/>
        </w:rPr>
        <w:t xml:space="preserve">If you are submitting a new request for lab/facility opening per these policies, then simply include a discussion of undergraduates in your return-to-onsite work request.  </w:t>
      </w:r>
      <w:r w:rsidR="002023EC" w:rsidRPr="002023EC">
        <w:rPr>
          <w:rFonts w:eastAsia="Times New Roman"/>
          <w:highlight w:val="yellow"/>
        </w:rPr>
        <w:t>As of November 2020, individual student names should not be listed in the online Return to Work portal, although they should be listed in materials submitted to the department Head.</w:t>
      </w:r>
      <w:r w:rsidR="002023EC" w:rsidRPr="002023EC">
        <w:rPr>
          <w:rFonts w:eastAsia="Times New Roman"/>
        </w:rPr>
        <w:t xml:space="preserve">  </w:t>
      </w:r>
    </w:p>
    <w:p w14:paraId="14BA0AB2" w14:textId="3ADFAB67" w:rsidR="007B416F" w:rsidRDefault="007B416F" w:rsidP="00036591">
      <w:pPr>
        <w:pStyle w:val="ListParagraph"/>
        <w:numPr>
          <w:ilvl w:val="0"/>
          <w:numId w:val="14"/>
        </w:numPr>
        <w:ind w:left="1080"/>
        <w:contextualSpacing w:val="0"/>
        <w:rPr>
          <w:rFonts w:eastAsia="Times New Roman"/>
        </w:rPr>
      </w:pPr>
      <w:r>
        <w:rPr>
          <w:rFonts w:eastAsia="Times New Roman"/>
        </w:rPr>
        <w:t xml:space="preserve">If you already submitted a request for faculty and grad student users of a shared research space, please modify the internal spreadsheet you developed before and send the revised version to Susan Johnson (only the spreadsheet; at this time you do not need to modify what you submitted online).  </w:t>
      </w:r>
    </w:p>
    <w:p w14:paraId="31BF6616" w14:textId="798A41C8" w:rsidR="00107318" w:rsidRDefault="00107318" w:rsidP="00036591">
      <w:pPr>
        <w:pStyle w:val="ListParagraph"/>
        <w:numPr>
          <w:ilvl w:val="0"/>
          <w:numId w:val="14"/>
        </w:numPr>
        <w:ind w:left="1080"/>
        <w:contextualSpacing w:val="0"/>
        <w:rPr>
          <w:rFonts w:eastAsia="Times New Roman"/>
        </w:rPr>
      </w:pPr>
      <w:r>
        <w:rPr>
          <w:rFonts w:eastAsia="Times New Roman"/>
        </w:rPr>
        <w:t>Requests for undergraduates working in shared research spaces should be minimized, with requests made only when necessary.</w:t>
      </w:r>
    </w:p>
    <w:p w14:paraId="00212367" w14:textId="7D5723EF" w:rsidR="004A7AED" w:rsidRDefault="002A2D26" w:rsidP="004A7AED">
      <w:pPr>
        <w:pStyle w:val="ListParagraph"/>
        <w:numPr>
          <w:ilvl w:val="0"/>
          <w:numId w:val="14"/>
        </w:numPr>
        <w:ind w:left="1080"/>
        <w:rPr>
          <w:rFonts w:eastAsia="Times New Roman"/>
        </w:rPr>
      </w:pPr>
      <w:r>
        <w:rPr>
          <w:rFonts w:eastAsia="Times New Roman"/>
        </w:rPr>
        <w:t>Key</w:t>
      </w:r>
      <w:r w:rsidR="004A7AED">
        <w:rPr>
          <w:rFonts w:eastAsia="Times New Roman"/>
        </w:rPr>
        <w:t xml:space="preserve"> guidance from </w:t>
      </w:r>
      <w:r w:rsidR="004A7AED">
        <w:rPr>
          <w:color w:val="000000"/>
        </w:rPr>
        <w:t>Lora Weiss, Senior Vice President for Research, is as follows:</w:t>
      </w:r>
    </w:p>
    <w:p w14:paraId="550986F7" w14:textId="191A23A8" w:rsidR="002A2D26" w:rsidRPr="002A2D26" w:rsidRDefault="002A2D26" w:rsidP="002A2D26">
      <w:pPr>
        <w:pStyle w:val="ListParagraph"/>
        <w:numPr>
          <w:ilvl w:val="0"/>
          <w:numId w:val="17"/>
        </w:numPr>
        <w:rPr>
          <w:rFonts w:eastAsia="Times New Roman"/>
        </w:rPr>
      </w:pPr>
      <w:r w:rsidRPr="002A2D26">
        <w:rPr>
          <w:rFonts w:eastAsia="Times New Roman"/>
        </w:rPr>
        <w:lastRenderedPageBreak/>
        <w:t>Given the limited capacity within our facilities,  the need to maintain physical distancing, and the updates we’ve included in our lab standard operating procedures (SOP), please recognize that not all students will be able to have an on-campus research experience. If you plan to have undergraduates return to your on-campus facility, please prioritize your resources and capacity for undergraduates or integrated undergraduate/graduate students intending to graduate by Summer 2021 or those for whom this is a required, credit-bearing experience.</w:t>
      </w:r>
    </w:p>
    <w:p w14:paraId="698BA4E5" w14:textId="77777777" w:rsidR="002A2D26" w:rsidRPr="002A2D26" w:rsidRDefault="002A2D26" w:rsidP="002A2D26">
      <w:pPr>
        <w:pStyle w:val="ListParagraph"/>
        <w:numPr>
          <w:ilvl w:val="0"/>
          <w:numId w:val="17"/>
        </w:numPr>
        <w:rPr>
          <w:rFonts w:eastAsia="Times New Roman"/>
        </w:rPr>
      </w:pPr>
      <w:r w:rsidRPr="002A2D26">
        <w:rPr>
          <w:rFonts w:eastAsia="Times New Roman"/>
        </w:rPr>
        <w:t>Consistent with prior recommendations, please emphasize remote work as much as possible. If you find that a student needs to engage in lab work, please determine if the student can work into the rotation following your SOP and complying with lab/college safety guidelines for on-campus research. We may find ourselves in a situation that, as conditions change, labs may need to curtail their on-campus work. Therefore, please consider alternative plans for the completion of a student’s thesis, including a systematic review.</w:t>
      </w:r>
    </w:p>
    <w:p w14:paraId="2D41C600" w14:textId="77777777" w:rsidR="002A2D26" w:rsidRPr="002A2D26" w:rsidRDefault="002A2D26" w:rsidP="002A2D26">
      <w:pPr>
        <w:pStyle w:val="ListParagraph"/>
        <w:numPr>
          <w:ilvl w:val="0"/>
          <w:numId w:val="17"/>
        </w:numPr>
        <w:rPr>
          <w:rFonts w:eastAsia="Times New Roman"/>
        </w:rPr>
      </w:pPr>
      <w:r w:rsidRPr="002A2D26">
        <w:rPr>
          <w:rFonts w:eastAsia="Times New Roman"/>
        </w:rPr>
        <w:t>Remember that the health and safety of our students, staff, faculty, and community are of the upmost importance, so please keep this in mind as you consider allowing undergraduate students to conduct on-campus research.</w:t>
      </w:r>
    </w:p>
    <w:p w14:paraId="3C1500E8" w14:textId="42551CCC" w:rsidR="007B416F" w:rsidRPr="002A2D26" w:rsidRDefault="002A2D26" w:rsidP="00AF0329">
      <w:pPr>
        <w:pStyle w:val="ListParagraph"/>
        <w:numPr>
          <w:ilvl w:val="0"/>
          <w:numId w:val="17"/>
        </w:numPr>
        <w:rPr>
          <w:rFonts w:eastAsia="Times New Roman"/>
        </w:rPr>
      </w:pPr>
      <w:r w:rsidRPr="002A2D26">
        <w:rPr>
          <w:rFonts w:eastAsia="Times New Roman"/>
        </w:rPr>
        <w:t xml:space="preserve">Regardless of </w:t>
      </w:r>
      <w:proofErr w:type="gramStart"/>
      <w:r w:rsidRPr="002A2D26">
        <w:rPr>
          <w:rFonts w:eastAsia="Times New Roman"/>
        </w:rPr>
        <w:t>whether or not</w:t>
      </w:r>
      <w:proofErr w:type="gramEnd"/>
      <w:r w:rsidRPr="002A2D26">
        <w:rPr>
          <w:rFonts w:eastAsia="Times New Roman"/>
        </w:rPr>
        <w:t xml:space="preserve"> you are able to accommodate more students, please have conversations with all your students to manage their expectations during this upcoming academic year. Finally, for Summer Session II, we will consider undergraduate on-campus research on a case-by-case basis. </w:t>
      </w:r>
    </w:p>
    <w:p w14:paraId="786CD3D2" w14:textId="77777777" w:rsidR="004A7AED" w:rsidRDefault="004A7AED" w:rsidP="00036591">
      <w:pPr>
        <w:rPr>
          <w:rFonts w:eastAsia="Times New Roman"/>
        </w:rPr>
      </w:pPr>
    </w:p>
    <w:bookmarkEnd w:id="5"/>
    <w:p w14:paraId="0C083310" w14:textId="16ECECA1" w:rsidR="00977D1F" w:rsidRPr="007B416F" w:rsidRDefault="00977D1F" w:rsidP="00036591">
      <w:pPr>
        <w:pStyle w:val="ListParagraph"/>
        <w:numPr>
          <w:ilvl w:val="0"/>
          <w:numId w:val="10"/>
        </w:numPr>
        <w:rPr>
          <w:b/>
          <w:bCs/>
          <w:color w:val="FF0000"/>
        </w:rPr>
      </w:pPr>
      <w:r>
        <w:rPr>
          <w:b/>
          <w:bCs/>
          <w:color w:val="FF0000"/>
        </w:rPr>
        <w:t xml:space="preserve">Research involving Human Subjects </w:t>
      </w:r>
    </w:p>
    <w:p w14:paraId="0EFFB80A" w14:textId="6C3273F2" w:rsidR="00A145D8" w:rsidRPr="00A145D8" w:rsidRDefault="00977D1F" w:rsidP="00036591">
      <w:r w:rsidRPr="00A145D8">
        <w:t xml:space="preserve">Limited research involving human subjects may now be proposed.  </w:t>
      </w:r>
      <w:r w:rsidR="00A145D8" w:rsidRPr="00A145D8">
        <w:t xml:space="preserve">The University will approve only a limited number of studies involving human subjects, and only for research conducted on-site at PSU.  The process, workflow, and form are available at </w:t>
      </w:r>
      <w:hyperlink r:id="rId12" w:history="1">
        <w:r w:rsidR="00A145D8" w:rsidRPr="00A145D8">
          <w:rPr>
            <w:rStyle w:val="Hyperlink"/>
          </w:rPr>
          <w:t>Procedures: Request to Conduct In-person Human Subjects Research During COVID-19 Pandemic</w:t>
        </w:r>
      </w:hyperlink>
      <w:r w:rsidR="00A145D8" w:rsidRPr="00A145D8">
        <w:rPr>
          <w:u w:val="single"/>
        </w:rPr>
        <w:t>.</w:t>
      </w:r>
      <w:r w:rsidR="00A145D8" w:rsidRPr="00A145D8">
        <w:t xml:space="preserve"> Please continue to check the </w:t>
      </w:r>
      <w:hyperlink r:id="rId13" w:history="1">
        <w:r w:rsidR="00A145D8" w:rsidRPr="00A145D8">
          <w:rPr>
            <w:rStyle w:val="Hyperlink"/>
          </w:rPr>
          <w:t>Revised Standards</w:t>
        </w:r>
      </w:hyperlink>
      <w:r w:rsidR="00A145D8" w:rsidRPr="00A145D8">
        <w:t xml:space="preserve"> and the </w:t>
      </w:r>
      <w:hyperlink r:id="rId14" w:history="1">
        <w:r w:rsidR="00A145D8" w:rsidRPr="00A145D8">
          <w:rPr>
            <w:rStyle w:val="Hyperlink"/>
          </w:rPr>
          <w:t>IRB website</w:t>
        </w:r>
      </w:hyperlink>
      <w:r w:rsidR="00A145D8" w:rsidRPr="00A145D8">
        <w:t xml:space="preserve"> for additional information. </w:t>
      </w:r>
    </w:p>
    <w:p w14:paraId="3CBAB05C" w14:textId="74E594A0" w:rsidR="00B66340" w:rsidRDefault="00B66340" w:rsidP="00B66340">
      <w:pPr>
        <w:pStyle w:val="ListParagraph"/>
        <w:numPr>
          <w:ilvl w:val="0"/>
          <w:numId w:val="15"/>
        </w:numPr>
        <w:rPr>
          <w:rFonts w:eastAsia="Times New Roman"/>
        </w:rPr>
      </w:pPr>
      <w:r w:rsidRPr="00B66340">
        <w:rPr>
          <w:rFonts w:eastAsia="Times New Roman"/>
          <w:bCs/>
        </w:rPr>
        <w:t>Consult with Department Head:</w:t>
      </w:r>
      <w:r>
        <w:rPr>
          <w:rFonts w:eastAsia="Times New Roman"/>
        </w:rPr>
        <w:t xml:space="preserve">  PIs/research leaders should consult with their department Head concerning any in-person </w:t>
      </w:r>
      <w:r w:rsidRPr="00B66340">
        <w:rPr>
          <w:rFonts w:eastAsia="Times New Roman"/>
        </w:rPr>
        <w:t xml:space="preserve">research facility/lab that they wish to restart, and the use of human subjects in that facility.  </w:t>
      </w:r>
    </w:p>
    <w:p w14:paraId="5ACD9F66" w14:textId="77777777" w:rsidR="00977D1F" w:rsidRDefault="00977D1F" w:rsidP="00036591">
      <w:pPr>
        <w:pStyle w:val="ListParagraph"/>
        <w:numPr>
          <w:ilvl w:val="0"/>
          <w:numId w:val="15"/>
        </w:numPr>
        <w:spacing w:after="160" w:line="252" w:lineRule="auto"/>
        <w:rPr>
          <w:rFonts w:eastAsia="Times New Roman"/>
        </w:rPr>
      </w:pPr>
      <w:r>
        <w:rPr>
          <w:rFonts w:eastAsia="Times New Roman"/>
        </w:rPr>
        <w:t xml:space="preserve">Researcher submits </w:t>
      </w:r>
      <w:hyperlink r:id="rId15" w:history="1">
        <w:r>
          <w:rPr>
            <w:rStyle w:val="Hyperlink"/>
            <w:rFonts w:eastAsia="Times New Roman"/>
          </w:rPr>
          <w:t>FORM: Request to Conduct In-person Human Subjects Research During COVID-19 Pandemic</w:t>
        </w:r>
      </w:hyperlink>
      <w:r>
        <w:rPr>
          <w:rFonts w:eastAsia="Times New Roman"/>
        </w:rPr>
        <w:t xml:space="preserve"> via </w:t>
      </w:r>
      <w:hyperlink r:id="rId16" w:history="1">
        <w:proofErr w:type="spellStart"/>
        <w:r>
          <w:rPr>
            <w:rStyle w:val="Hyperlink"/>
            <w:rFonts w:eastAsia="Times New Roman"/>
            <w14:textOutline w14:w="9525" w14:cap="rnd" w14:cmpd="sng" w14:algn="ctr">
              <w14:noFill/>
              <w14:prstDash w14:val="solid"/>
              <w14:bevel/>
            </w14:textOutline>
          </w:rPr>
          <w:t>InfoReady</w:t>
        </w:r>
        <w:proofErr w:type="spellEnd"/>
      </w:hyperlink>
      <w:r>
        <w:rPr>
          <w:rFonts w:eastAsia="Times New Roman"/>
        </w:rPr>
        <w:t>.</w:t>
      </w:r>
    </w:p>
    <w:p w14:paraId="2A79EB02" w14:textId="28E81E24" w:rsidR="00430CCF" w:rsidRDefault="00430CCF" w:rsidP="00036591">
      <w:pPr>
        <w:pStyle w:val="ListParagraph"/>
        <w:numPr>
          <w:ilvl w:val="0"/>
          <w:numId w:val="15"/>
        </w:numPr>
        <w:spacing w:after="160" w:line="252" w:lineRule="auto"/>
        <w:rPr>
          <w:rFonts w:eastAsia="Times New Roman"/>
        </w:rPr>
      </w:pPr>
      <w:r>
        <w:rPr>
          <w:rFonts w:eastAsia="Times New Roman"/>
        </w:rPr>
        <w:t xml:space="preserve">If the researcher has already completed a </w:t>
      </w:r>
      <w:r w:rsidR="00977D1F">
        <w:rPr>
          <w:rFonts w:eastAsia="Times New Roman"/>
        </w:rPr>
        <w:t xml:space="preserve">Return-to-Work/Return-to-Research Authorization </w:t>
      </w:r>
      <w:r>
        <w:rPr>
          <w:rFonts w:eastAsia="Times New Roman"/>
        </w:rPr>
        <w:t xml:space="preserve">process (above) </w:t>
      </w:r>
      <w:r w:rsidR="00977D1F">
        <w:rPr>
          <w:rFonts w:eastAsia="Times New Roman"/>
        </w:rPr>
        <w:t>with HR and Space Re-Occupancy Registratio</w:t>
      </w:r>
      <w:r>
        <w:rPr>
          <w:rFonts w:eastAsia="Times New Roman"/>
        </w:rPr>
        <w:t>n, indicate this on the Human Subjects form</w:t>
      </w:r>
      <w:r w:rsidR="00036591">
        <w:rPr>
          <w:rFonts w:eastAsia="Times New Roman"/>
        </w:rPr>
        <w:t xml:space="preserve"> under item 5c</w:t>
      </w:r>
      <w:r>
        <w:rPr>
          <w:rFonts w:eastAsia="Times New Roman"/>
        </w:rPr>
        <w:t>.</w:t>
      </w:r>
    </w:p>
    <w:p w14:paraId="2D84859C" w14:textId="508270A6" w:rsidR="00430CCF" w:rsidRDefault="00430CCF" w:rsidP="00036591">
      <w:pPr>
        <w:pStyle w:val="ListParagraph"/>
        <w:numPr>
          <w:ilvl w:val="0"/>
          <w:numId w:val="15"/>
        </w:numPr>
        <w:spacing w:after="160" w:line="252" w:lineRule="auto"/>
        <w:rPr>
          <w:rFonts w:eastAsia="Times New Roman"/>
        </w:rPr>
      </w:pPr>
      <w:r>
        <w:rPr>
          <w:rFonts w:eastAsia="Times New Roman"/>
        </w:rPr>
        <w:t>If the researcher has not already completed a Return-to-Work/Return-to-Research Authorization process (above) with HR and Space Re-Occupancy Registration, indicate this on the Human Subjects form, and complete the process above to request a reopening of the research facility</w:t>
      </w:r>
      <w:r w:rsidR="00036591" w:rsidRPr="00036591">
        <w:rPr>
          <w:rFonts w:eastAsia="Times New Roman"/>
        </w:rPr>
        <w:t xml:space="preserve"> </w:t>
      </w:r>
      <w:r w:rsidR="00036591">
        <w:rPr>
          <w:rFonts w:eastAsia="Times New Roman"/>
        </w:rPr>
        <w:t>under item 5c</w:t>
      </w:r>
      <w:r>
        <w:rPr>
          <w:rFonts w:eastAsia="Times New Roman"/>
        </w:rPr>
        <w:t>.</w:t>
      </w:r>
    </w:p>
    <w:p w14:paraId="606184A8" w14:textId="3D9ED1DE" w:rsidR="00977D1F" w:rsidRDefault="00430CCF" w:rsidP="00036591">
      <w:pPr>
        <w:pStyle w:val="ListParagraph"/>
        <w:numPr>
          <w:ilvl w:val="0"/>
          <w:numId w:val="15"/>
        </w:numPr>
        <w:spacing w:after="160" w:line="252" w:lineRule="auto"/>
        <w:rPr>
          <w:rFonts w:eastAsia="Times New Roman"/>
        </w:rPr>
      </w:pPr>
      <w:r>
        <w:rPr>
          <w:rFonts w:eastAsia="Times New Roman"/>
        </w:rPr>
        <w:t xml:space="preserve">The Associate Dean will be prompted and review </w:t>
      </w:r>
      <w:r w:rsidR="00977D1F">
        <w:rPr>
          <w:rFonts w:eastAsia="Times New Roman"/>
        </w:rPr>
        <w:t xml:space="preserve">the request in </w:t>
      </w:r>
      <w:proofErr w:type="spellStart"/>
      <w:r w:rsidR="00977D1F">
        <w:rPr>
          <w:rFonts w:eastAsia="Times New Roman"/>
        </w:rPr>
        <w:t>InfoReady</w:t>
      </w:r>
      <w:proofErr w:type="spellEnd"/>
      <w:r w:rsidR="00A145D8">
        <w:rPr>
          <w:rFonts w:eastAsia="Times New Roman"/>
        </w:rPr>
        <w:t>.  The Associate Dean will consult with the Dean of the College as necessary.</w:t>
      </w:r>
    </w:p>
    <w:p w14:paraId="182B18C5" w14:textId="10E602B9" w:rsidR="00977D1F" w:rsidRDefault="00977D1F" w:rsidP="00036591">
      <w:pPr>
        <w:pStyle w:val="ListParagraph"/>
        <w:numPr>
          <w:ilvl w:val="0"/>
          <w:numId w:val="15"/>
        </w:numPr>
        <w:spacing w:after="160" w:line="252" w:lineRule="auto"/>
        <w:rPr>
          <w:rFonts w:eastAsia="Times New Roman"/>
        </w:rPr>
      </w:pPr>
      <w:r>
        <w:rPr>
          <w:rFonts w:eastAsia="Times New Roman"/>
        </w:rPr>
        <w:t xml:space="preserve">If approved, requests will then be forwarded to the Office of the Senior Vice President for Research (OSVPR) for approval. </w:t>
      </w:r>
    </w:p>
    <w:p w14:paraId="4861FB15" w14:textId="72FA6D94" w:rsidR="00977D1F" w:rsidRDefault="00977D1F" w:rsidP="00036591">
      <w:pPr>
        <w:pStyle w:val="ListParagraph"/>
        <w:numPr>
          <w:ilvl w:val="0"/>
          <w:numId w:val="15"/>
        </w:numPr>
        <w:spacing w:after="160" w:line="252" w:lineRule="auto"/>
        <w:rPr>
          <w:rFonts w:eastAsia="Times New Roman"/>
        </w:rPr>
      </w:pPr>
      <w:r>
        <w:rPr>
          <w:rFonts w:eastAsia="Times New Roman"/>
        </w:rPr>
        <w:t xml:space="preserve">Once </w:t>
      </w:r>
      <w:r w:rsidR="00A145D8">
        <w:rPr>
          <w:rFonts w:eastAsia="Times New Roman"/>
        </w:rPr>
        <w:t xml:space="preserve">the Human Subject research approval is </w:t>
      </w:r>
      <w:r>
        <w:rPr>
          <w:rFonts w:eastAsia="Times New Roman"/>
        </w:rPr>
        <w:t xml:space="preserve">confirmed by OSVPR in </w:t>
      </w:r>
      <w:proofErr w:type="spellStart"/>
      <w:r>
        <w:rPr>
          <w:rFonts w:eastAsia="Times New Roman"/>
        </w:rPr>
        <w:t>InfoReady</w:t>
      </w:r>
      <w:proofErr w:type="spellEnd"/>
      <w:r>
        <w:rPr>
          <w:rFonts w:eastAsia="Times New Roman"/>
        </w:rPr>
        <w:t xml:space="preserve"> and prior to initiating research, studies must</w:t>
      </w:r>
      <w:r w:rsidR="00A145D8">
        <w:rPr>
          <w:rFonts w:eastAsia="Times New Roman"/>
        </w:rPr>
        <w:t xml:space="preserve"> also</w:t>
      </w:r>
      <w:r>
        <w:rPr>
          <w:rFonts w:eastAsia="Times New Roman"/>
        </w:rPr>
        <w:t xml:space="preserve"> have </w:t>
      </w:r>
      <w:r w:rsidR="00A145D8">
        <w:rPr>
          <w:rFonts w:eastAsia="Times New Roman"/>
        </w:rPr>
        <w:t>any needed</w:t>
      </w:r>
      <w:r w:rsidR="00E60C52">
        <w:rPr>
          <w:rFonts w:eastAsia="Times New Roman"/>
        </w:rPr>
        <w:t xml:space="preserve"> </w:t>
      </w:r>
      <w:r>
        <w:rPr>
          <w:rFonts w:eastAsia="Times New Roman"/>
        </w:rPr>
        <w:t xml:space="preserve">approval from the appropriate compliance committees (i.e., IRB, IBC, etc.). </w:t>
      </w:r>
    </w:p>
    <w:p w14:paraId="0878E8E1" w14:textId="77777777" w:rsidR="00036591" w:rsidRPr="00036591" w:rsidRDefault="00036591" w:rsidP="00036591">
      <w:pPr>
        <w:spacing w:after="160" w:line="252" w:lineRule="auto"/>
        <w:rPr>
          <w:rFonts w:eastAsia="Times New Roman"/>
        </w:rPr>
      </w:pPr>
    </w:p>
    <w:p w14:paraId="3572DDC5" w14:textId="2E667CC4" w:rsidR="00845136" w:rsidRPr="00A145D8" w:rsidRDefault="00845136" w:rsidP="00036591">
      <w:pPr>
        <w:pStyle w:val="ListParagraph"/>
        <w:numPr>
          <w:ilvl w:val="0"/>
          <w:numId w:val="10"/>
        </w:numPr>
        <w:rPr>
          <w:b/>
          <w:bCs/>
          <w:color w:val="FF0000"/>
        </w:rPr>
      </w:pPr>
      <w:r w:rsidRPr="00A145D8">
        <w:rPr>
          <w:b/>
          <w:bCs/>
          <w:color w:val="FF0000"/>
        </w:rPr>
        <w:t xml:space="preserve">Additional </w:t>
      </w:r>
      <w:r w:rsidR="002A2D26">
        <w:rPr>
          <w:b/>
          <w:bCs/>
          <w:color w:val="FF0000"/>
        </w:rPr>
        <w:t>C</w:t>
      </w:r>
      <w:r w:rsidRPr="00A145D8">
        <w:rPr>
          <w:b/>
          <w:bCs/>
          <w:color w:val="FF0000"/>
        </w:rPr>
        <w:t>onsiderations</w:t>
      </w:r>
    </w:p>
    <w:p w14:paraId="12B296E0" w14:textId="77777777" w:rsidR="00845136" w:rsidRDefault="00845136" w:rsidP="00036591">
      <w:pPr>
        <w:pStyle w:val="ListParagraph"/>
        <w:numPr>
          <w:ilvl w:val="0"/>
          <w:numId w:val="13"/>
        </w:numPr>
        <w:rPr>
          <w:rFonts w:eastAsia="Times New Roman"/>
        </w:rPr>
      </w:pPr>
      <w:r>
        <w:rPr>
          <w:rFonts w:eastAsia="Times New Roman"/>
        </w:rPr>
        <w:t>Approvals, timing of approvals, and possibilities for delayed approval by the Associate Dean will take into consideration the concerns and priorities in the attached “Considerations by Deans” guidelines.</w:t>
      </w:r>
    </w:p>
    <w:p w14:paraId="6852CDB7" w14:textId="77777777" w:rsidR="00845136" w:rsidRDefault="00845136" w:rsidP="00036591">
      <w:pPr>
        <w:pStyle w:val="ListParagraph"/>
        <w:numPr>
          <w:ilvl w:val="0"/>
          <w:numId w:val="13"/>
        </w:numPr>
        <w:rPr>
          <w:rFonts w:eastAsia="Times New Roman"/>
        </w:rPr>
      </w:pPr>
      <w:r>
        <w:rPr>
          <w:rFonts w:eastAsia="Times New Roman"/>
        </w:rPr>
        <w:t xml:space="preserve">Our understanding (via a Provost email to Dean Lang May 26, 2020) is that any required PPE will be paid for centrally.  </w:t>
      </w:r>
    </w:p>
    <w:p w14:paraId="4BAAC41D" w14:textId="77777777" w:rsidR="00845136" w:rsidRDefault="00845136" w:rsidP="00036591">
      <w:pPr>
        <w:pStyle w:val="ListParagraph"/>
        <w:numPr>
          <w:ilvl w:val="0"/>
          <w:numId w:val="13"/>
        </w:numPr>
        <w:rPr>
          <w:rFonts w:eastAsia="Times New Roman"/>
        </w:rPr>
      </w:pPr>
      <w:r>
        <w:rPr>
          <w:rFonts w:eastAsia="Times New Roman"/>
        </w:rPr>
        <w:t>In the case of the College of Liberal Arts, most of the facilities are in different locations, so we expect that multiple simultaneous approvals will be possible.</w:t>
      </w:r>
    </w:p>
    <w:p w14:paraId="7132762E" w14:textId="77777777" w:rsidR="00845136" w:rsidRDefault="00845136" w:rsidP="00036591">
      <w:pPr>
        <w:pStyle w:val="ListParagraph"/>
        <w:numPr>
          <w:ilvl w:val="0"/>
          <w:numId w:val="13"/>
        </w:numPr>
        <w:rPr>
          <w:rFonts w:eastAsia="Times New Roman"/>
        </w:rPr>
      </w:pPr>
      <w:r>
        <w:rPr>
          <w:rFonts w:eastAsia="Times New Roman"/>
        </w:rPr>
        <w:t xml:space="preserve">If there are multiple facilities in one building, we will assess or require coordination across those facilities to minimize possible cross-traffic, for example to require a clear hallway before transiting, or developing a staggered schedule over a week (say).  </w:t>
      </w:r>
    </w:p>
    <w:p w14:paraId="37ECC743" w14:textId="77777777" w:rsidR="00845136" w:rsidRDefault="00845136" w:rsidP="00036591">
      <w:pPr>
        <w:numPr>
          <w:ilvl w:val="0"/>
          <w:numId w:val="13"/>
        </w:numPr>
        <w:rPr>
          <w:rFonts w:eastAsia="Times New Roman"/>
        </w:rPr>
      </w:pPr>
      <w:r>
        <w:rPr>
          <w:rFonts w:eastAsia="Times New Roman"/>
        </w:rPr>
        <w:t xml:space="preserve">Approval may be withdrawn at any time in response to health and safety issues, or environmental changes (e.g., University or State guidance).  </w:t>
      </w:r>
    </w:p>
    <w:bookmarkEnd w:id="0"/>
    <w:bookmarkEnd w:id="1"/>
    <w:bookmarkEnd w:id="2"/>
    <w:bookmarkEnd w:id="3"/>
    <w:bookmarkEnd w:id="4"/>
    <w:bookmarkEnd w:id="6"/>
    <w:bookmarkEnd w:id="7"/>
    <w:p w14:paraId="11A51542" w14:textId="77777777" w:rsidR="00845136" w:rsidRDefault="00845136" w:rsidP="00036591">
      <w:pPr>
        <w:rPr>
          <w:rFonts w:eastAsia="Times New Roman"/>
        </w:rPr>
      </w:pPr>
    </w:p>
    <w:sectPr w:rsidR="00845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951"/>
    <w:multiLevelType w:val="hybridMultilevel"/>
    <w:tmpl w:val="C9F8B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F52A71"/>
    <w:multiLevelType w:val="hybridMultilevel"/>
    <w:tmpl w:val="94D40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63756"/>
    <w:multiLevelType w:val="hybridMultilevel"/>
    <w:tmpl w:val="1E8C2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4F517A"/>
    <w:multiLevelType w:val="multilevel"/>
    <w:tmpl w:val="07FA8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010A6F"/>
    <w:multiLevelType w:val="hybridMultilevel"/>
    <w:tmpl w:val="2474EE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B05EED"/>
    <w:multiLevelType w:val="hybridMultilevel"/>
    <w:tmpl w:val="2D9E7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0114D"/>
    <w:multiLevelType w:val="hybridMultilevel"/>
    <w:tmpl w:val="47480486"/>
    <w:lvl w:ilvl="0" w:tplc="905A4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DC2097"/>
    <w:multiLevelType w:val="multilevel"/>
    <w:tmpl w:val="D7C64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51233E2"/>
    <w:multiLevelType w:val="hybridMultilevel"/>
    <w:tmpl w:val="1C28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66E99"/>
    <w:multiLevelType w:val="hybridMultilevel"/>
    <w:tmpl w:val="F8580A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286B94"/>
    <w:multiLevelType w:val="hybridMultilevel"/>
    <w:tmpl w:val="94D40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8"/>
  </w:num>
  <w:num w:numId="8">
    <w:abstractNumId w:val="9"/>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72"/>
    <w:rsid w:val="000218BE"/>
    <w:rsid w:val="00036591"/>
    <w:rsid w:val="00044A83"/>
    <w:rsid w:val="00077DB4"/>
    <w:rsid w:val="000B2C18"/>
    <w:rsid w:val="00107318"/>
    <w:rsid w:val="00111E44"/>
    <w:rsid w:val="00143270"/>
    <w:rsid w:val="001A1FB0"/>
    <w:rsid w:val="001C7370"/>
    <w:rsid w:val="001D6E20"/>
    <w:rsid w:val="001F2320"/>
    <w:rsid w:val="002023EC"/>
    <w:rsid w:val="00244E1B"/>
    <w:rsid w:val="002A2D26"/>
    <w:rsid w:val="0031536B"/>
    <w:rsid w:val="003260DB"/>
    <w:rsid w:val="0035028B"/>
    <w:rsid w:val="00363924"/>
    <w:rsid w:val="003823F0"/>
    <w:rsid w:val="003D3356"/>
    <w:rsid w:val="00430CCF"/>
    <w:rsid w:val="0045149F"/>
    <w:rsid w:val="004A7AED"/>
    <w:rsid w:val="004C5E33"/>
    <w:rsid w:val="004E7D9B"/>
    <w:rsid w:val="004F193B"/>
    <w:rsid w:val="00505F06"/>
    <w:rsid w:val="005247F3"/>
    <w:rsid w:val="0055343E"/>
    <w:rsid w:val="00556CAB"/>
    <w:rsid w:val="00577C0F"/>
    <w:rsid w:val="006068CF"/>
    <w:rsid w:val="00616F75"/>
    <w:rsid w:val="00623211"/>
    <w:rsid w:val="00632BDF"/>
    <w:rsid w:val="00646890"/>
    <w:rsid w:val="00683757"/>
    <w:rsid w:val="00694812"/>
    <w:rsid w:val="00695CFA"/>
    <w:rsid w:val="006965E8"/>
    <w:rsid w:val="006B0444"/>
    <w:rsid w:val="00762EE0"/>
    <w:rsid w:val="007739A0"/>
    <w:rsid w:val="00781D1A"/>
    <w:rsid w:val="007B416F"/>
    <w:rsid w:val="007B4399"/>
    <w:rsid w:val="007B6A15"/>
    <w:rsid w:val="007D7905"/>
    <w:rsid w:val="00806F9E"/>
    <w:rsid w:val="00826152"/>
    <w:rsid w:val="00844D6A"/>
    <w:rsid w:val="00845136"/>
    <w:rsid w:val="008D70DA"/>
    <w:rsid w:val="00914A72"/>
    <w:rsid w:val="00926EB7"/>
    <w:rsid w:val="00933FE9"/>
    <w:rsid w:val="00972D36"/>
    <w:rsid w:val="00977D1F"/>
    <w:rsid w:val="009C4D44"/>
    <w:rsid w:val="009D48DB"/>
    <w:rsid w:val="00A145D8"/>
    <w:rsid w:val="00A50384"/>
    <w:rsid w:val="00AA526F"/>
    <w:rsid w:val="00AB235A"/>
    <w:rsid w:val="00AF1453"/>
    <w:rsid w:val="00B11029"/>
    <w:rsid w:val="00B65316"/>
    <w:rsid w:val="00B66340"/>
    <w:rsid w:val="00C220FB"/>
    <w:rsid w:val="00CC50E8"/>
    <w:rsid w:val="00CE2712"/>
    <w:rsid w:val="00CE301F"/>
    <w:rsid w:val="00CF1ED7"/>
    <w:rsid w:val="00E0696E"/>
    <w:rsid w:val="00E24886"/>
    <w:rsid w:val="00E50749"/>
    <w:rsid w:val="00E60C52"/>
    <w:rsid w:val="00EB35F1"/>
    <w:rsid w:val="00ED24EC"/>
    <w:rsid w:val="00ED6191"/>
    <w:rsid w:val="00ED6DB0"/>
    <w:rsid w:val="00EE6EF8"/>
    <w:rsid w:val="00F2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757C"/>
  <w15:chartTrackingRefBased/>
  <w15:docId w15:val="{876DAE88-B050-4037-B2A8-0BFD35E2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A7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72"/>
    <w:pPr>
      <w:ind w:left="720"/>
      <w:contextualSpacing/>
    </w:pPr>
  </w:style>
  <w:style w:type="paragraph" w:styleId="NormalWeb">
    <w:name w:val="Normal (Web)"/>
    <w:basedOn w:val="Normal"/>
    <w:uiPriority w:val="99"/>
    <w:semiHidden/>
    <w:unhideWhenUsed/>
    <w:rsid w:val="00CC50E8"/>
  </w:style>
  <w:style w:type="paragraph" w:customStyle="1" w:styleId="Default">
    <w:name w:val="Default"/>
    <w:rsid w:val="000218BE"/>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6B0444"/>
    <w:rPr>
      <w:color w:val="0563C1" w:themeColor="hyperlink"/>
      <w:u w:val="single"/>
    </w:rPr>
  </w:style>
  <w:style w:type="character" w:styleId="UnresolvedMention">
    <w:name w:val="Unresolved Mention"/>
    <w:basedOn w:val="DefaultParagraphFont"/>
    <w:uiPriority w:val="99"/>
    <w:semiHidden/>
    <w:unhideWhenUsed/>
    <w:rsid w:val="006B0444"/>
    <w:rPr>
      <w:color w:val="605E5C"/>
      <w:shd w:val="clear" w:color="auto" w:fill="E1DFDD"/>
    </w:rPr>
  </w:style>
  <w:style w:type="character" w:styleId="Strong">
    <w:name w:val="Strong"/>
    <w:basedOn w:val="DefaultParagraphFont"/>
    <w:uiPriority w:val="22"/>
    <w:qFormat/>
    <w:rsid w:val="00632BDF"/>
    <w:rPr>
      <w:b/>
      <w:bCs/>
    </w:rPr>
  </w:style>
  <w:style w:type="character" w:styleId="Emphasis">
    <w:name w:val="Emphasis"/>
    <w:basedOn w:val="DefaultParagraphFont"/>
    <w:uiPriority w:val="20"/>
    <w:qFormat/>
    <w:rsid w:val="00632BDF"/>
    <w:rPr>
      <w:i/>
      <w:iCs/>
    </w:rPr>
  </w:style>
  <w:style w:type="character" w:styleId="FollowedHyperlink">
    <w:name w:val="FollowedHyperlink"/>
    <w:basedOn w:val="DefaultParagraphFont"/>
    <w:uiPriority w:val="99"/>
    <w:semiHidden/>
    <w:unhideWhenUsed/>
    <w:rsid w:val="007B6A15"/>
    <w:rPr>
      <w:color w:val="954F72" w:themeColor="followedHyperlink"/>
      <w:u w:val="single"/>
    </w:rPr>
  </w:style>
  <w:style w:type="paragraph" w:styleId="BalloonText">
    <w:name w:val="Balloon Text"/>
    <w:basedOn w:val="Normal"/>
    <w:link w:val="BalloonTextChar"/>
    <w:uiPriority w:val="99"/>
    <w:semiHidden/>
    <w:unhideWhenUsed/>
    <w:rsid w:val="00ED6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1609">
      <w:bodyDiv w:val="1"/>
      <w:marLeft w:val="0"/>
      <w:marRight w:val="0"/>
      <w:marTop w:val="0"/>
      <w:marBottom w:val="0"/>
      <w:divBdr>
        <w:top w:val="none" w:sz="0" w:space="0" w:color="auto"/>
        <w:left w:val="none" w:sz="0" w:space="0" w:color="auto"/>
        <w:bottom w:val="none" w:sz="0" w:space="0" w:color="auto"/>
        <w:right w:val="none" w:sz="0" w:space="0" w:color="auto"/>
      </w:divBdr>
    </w:div>
    <w:div w:id="914974866">
      <w:bodyDiv w:val="1"/>
      <w:marLeft w:val="0"/>
      <w:marRight w:val="0"/>
      <w:marTop w:val="0"/>
      <w:marBottom w:val="0"/>
      <w:divBdr>
        <w:top w:val="none" w:sz="0" w:space="0" w:color="auto"/>
        <w:left w:val="none" w:sz="0" w:space="0" w:color="auto"/>
        <w:bottom w:val="none" w:sz="0" w:space="0" w:color="auto"/>
        <w:right w:val="none" w:sz="0" w:space="0" w:color="auto"/>
      </w:divBdr>
    </w:div>
    <w:div w:id="1124270961">
      <w:bodyDiv w:val="1"/>
      <w:marLeft w:val="0"/>
      <w:marRight w:val="0"/>
      <w:marTop w:val="0"/>
      <w:marBottom w:val="0"/>
      <w:divBdr>
        <w:top w:val="none" w:sz="0" w:space="0" w:color="auto"/>
        <w:left w:val="none" w:sz="0" w:space="0" w:color="auto"/>
        <w:bottom w:val="none" w:sz="0" w:space="0" w:color="auto"/>
        <w:right w:val="none" w:sz="0" w:space="0" w:color="auto"/>
      </w:divBdr>
    </w:div>
    <w:div w:id="1192065690">
      <w:bodyDiv w:val="1"/>
      <w:marLeft w:val="0"/>
      <w:marRight w:val="0"/>
      <w:marTop w:val="0"/>
      <w:marBottom w:val="0"/>
      <w:divBdr>
        <w:top w:val="none" w:sz="0" w:space="0" w:color="auto"/>
        <w:left w:val="none" w:sz="0" w:space="0" w:color="auto"/>
        <w:bottom w:val="none" w:sz="0" w:space="0" w:color="auto"/>
        <w:right w:val="none" w:sz="0" w:space="0" w:color="auto"/>
      </w:divBdr>
    </w:div>
    <w:div w:id="1234312650">
      <w:bodyDiv w:val="1"/>
      <w:marLeft w:val="0"/>
      <w:marRight w:val="0"/>
      <w:marTop w:val="0"/>
      <w:marBottom w:val="0"/>
      <w:divBdr>
        <w:top w:val="none" w:sz="0" w:space="0" w:color="auto"/>
        <w:left w:val="none" w:sz="0" w:space="0" w:color="auto"/>
        <w:bottom w:val="none" w:sz="0" w:space="0" w:color="auto"/>
        <w:right w:val="none" w:sz="0" w:space="0" w:color="auto"/>
      </w:divBdr>
    </w:div>
    <w:div w:id="1271666594">
      <w:bodyDiv w:val="1"/>
      <w:marLeft w:val="0"/>
      <w:marRight w:val="0"/>
      <w:marTop w:val="0"/>
      <w:marBottom w:val="0"/>
      <w:divBdr>
        <w:top w:val="none" w:sz="0" w:space="0" w:color="auto"/>
        <w:left w:val="none" w:sz="0" w:space="0" w:color="auto"/>
        <w:bottom w:val="none" w:sz="0" w:space="0" w:color="auto"/>
        <w:right w:val="none" w:sz="0" w:space="0" w:color="auto"/>
      </w:divBdr>
    </w:div>
    <w:div w:id="1433697886">
      <w:bodyDiv w:val="1"/>
      <w:marLeft w:val="0"/>
      <w:marRight w:val="0"/>
      <w:marTop w:val="0"/>
      <w:marBottom w:val="0"/>
      <w:divBdr>
        <w:top w:val="none" w:sz="0" w:space="0" w:color="auto"/>
        <w:left w:val="none" w:sz="0" w:space="0" w:color="auto"/>
        <w:bottom w:val="none" w:sz="0" w:space="0" w:color="auto"/>
        <w:right w:val="none" w:sz="0" w:space="0" w:color="auto"/>
      </w:divBdr>
    </w:div>
    <w:div w:id="1608929244">
      <w:bodyDiv w:val="1"/>
      <w:marLeft w:val="0"/>
      <w:marRight w:val="0"/>
      <w:marTop w:val="0"/>
      <w:marBottom w:val="0"/>
      <w:divBdr>
        <w:top w:val="none" w:sz="0" w:space="0" w:color="auto"/>
        <w:left w:val="none" w:sz="0" w:space="0" w:color="auto"/>
        <w:bottom w:val="none" w:sz="0" w:space="0" w:color="auto"/>
        <w:right w:val="none" w:sz="0" w:space="0" w:color="auto"/>
      </w:divBdr>
    </w:div>
    <w:div w:id="1742169262">
      <w:bodyDiv w:val="1"/>
      <w:marLeft w:val="0"/>
      <w:marRight w:val="0"/>
      <w:marTop w:val="0"/>
      <w:marBottom w:val="0"/>
      <w:divBdr>
        <w:top w:val="none" w:sz="0" w:space="0" w:color="auto"/>
        <w:left w:val="none" w:sz="0" w:space="0" w:color="auto"/>
        <w:bottom w:val="none" w:sz="0" w:space="0" w:color="auto"/>
        <w:right w:val="none" w:sz="0" w:space="0" w:color="auto"/>
      </w:divBdr>
    </w:div>
    <w:div w:id="1930969628">
      <w:bodyDiv w:val="1"/>
      <w:marLeft w:val="0"/>
      <w:marRight w:val="0"/>
      <w:marTop w:val="0"/>
      <w:marBottom w:val="0"/>
      <w:divBdr>
        <w:top w:val="none" w:sz="0" w:space="0" w:color="auto"/>
        <w:left w:val="none" w:sz="0" w:space="0" w:color="auto"/>
        <w:bottom w:val="none" w:sz="0" w:space="0" w:color="auto"/>
        <w:right w:val="none" w:sz="0" w:space="0" w:color="auto"/>
      </w:divBdr>
    </w:div>
    <w:div w:id="20721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psu.edu/sites/ehs/files/ehs-rru-checklist.pdf" TargetMode="External"/><Relationship Id="rId13" Type="http://schemas.openxmlformats.org/officeDocument/2006/relationships/hyperlink" Target="https://psu.box.com/v/COVIDResearchVisi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b10@psu.edu" TargetMode="External"/><Relationship Id="rId12" Type="http://schemas.openxmlformats.org/officeDocument/2006/relationships/hyperlink" Target="https://psu.box.com/v/ProceduresRequestIn-PersonHS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1.safelinks.protection.outlook.com/?url=https%3A%2F%2Fpsu.infoready4.com%2FCompetitionSpace%2F%23competitionDetail%2F1819081&amp;data=02%7C01%7Cdsb10%40psu.edu%7C4bfaa4150b7a4368987708d824ecd2f1%7C7cf48d453ddb4389a9c1c115526eb52e%7C0%7C0%7C637299946890231097&amp;sdata=qciP9q7a3wY92kzCyp0P%2F865IXSDbhh0v5JUkN56rOA%3D&amp;reserved=0" TargetMode="External"/><Relationship Id="rId1" Type="http://schemas.openxmlformats.org/officeDocument/2006/relationships/numbering" Target="numbering.xml"/><Relationship Id="rId6" Type="http://schemas.openxmlformats.org/officeDocument/2006/relationships/hyperlink" Target="https://sites.psu.edu/returntowork/" TargetMode="External"/><Relationship Id="rId11" Type="http://schemas.openxmlformats.org/officeDocument/2006/relationships/hyperlink" Target="mailto:saj12@psu.edu" TargetMode="External"/><Relationship Id="rId5" Type="http://schemas.openxmlformats.org/officeDocument/2006/relationships/hyperlink" Target="https://sites.psu.edu/returntowork/" TargetMode="External"/><Relationship Id="rId15" Type="http://schemas.openxmlformats.org/officeDocument/2006/relationships/hyperlink" Target="https://psu.box.com/v/FORMtoRequestIn-PersonHSR" TargetMode="External"/><Relationship Id="rId10" Type="http://schemas.openxmlformats.org/officeDocument/2006/relationships/hyperlink" Target="https://ehs.psu.edu/sites/ehs/files/ehs-rru-checklist.pdf" TargetMode="External"/><Relationship Id="rId4" Type="http://schemas.openxmlformats.org/officeDocument/2006/relationships/webSettings" Target="webSettings.xml"/><Relationship Id="rId9" Type="http://schemas.openxmlformats.org/officeDocument/2006/relationships/hyperlink" Target="https://pennstateoffice365.sharepoint.com/:w:/s/MRILabs/EZtF3fSjhzVCruADTnSa-JMBWbwBswLvcLK6_W-8kTG4wQ?e=yEoeIQ" TargetMode="External"/><Relationship Id="rId14" Type="http://schemas.openxmlformats.org/officeDocument/2006/relationships/hyperlink" Target="https://www.research.psu.edu/covid_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Jr., D. Scott</dc:creator>
  <cp:keywords/>
  <dc:description/>
  <cp:lastModifiedBy>Bennett Jr., D. Scott</cp:lastModifiedBy>
  <cp:revision>3</cp:revision>
  <dcterms:created xsi:type="dcterms:W3CDTF">2020-11-09T17:19:00Z</dcterms:created>
  <dcterms:modified xsi:type="dcterms:W3CDTF">2020-11-09T17:39:00Z</dcterms:modified>
</cp:coreProperties>
</file>